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3EB3DC" w14:textId="68C142D7" w:rsidR="0011154D" w:rsidRPr="00F4348E" w:rsidRDefault="001C1FEF" w:rsidP="00782BA3">
      <w:pPr>
        <w:tabs>
          <w:tab w:val="left" w:pos="1029"/>
        </w:tabs>
        <w:spacing w:before="100" w:beforeAutospacing="1" w:after="120"/>
        <w:rPr>
          <w:rFonts w:ascii="Acumin Pro" w:eastAsia="PMingLiU" w:hAnsi="Acumin Pro" w:cs="Arial"/>
          <w:b/>
          <w:bCs/>
          <w:color w:val="00908B"/>
          <w:kern w:val="32"/>
          <w:sz w:val="48"/>
          <w:szCs w:val="48"/>
        </w:rPr>
      </w:pPr>
      <w:r w:rsidRPr="00F4348E">
        <w:rPr>
          <w:rFonts w:ascii="Acumin Pro" w:eastAsia="PMingLiU" w:hAnsi="Acumin Pro"/>
          <w:b/>
          <w:bCs/>
          <w:noProof/>
          <w:color w:val="00908B"/>
          <w:kern w:val="32"/>
          <w:sz w:val="48"/>
          <w:szCs w:val="48"/>
        </w:rPr>
        <w:drawing>
          <wp:anchor distT="0" distB="0" distL="114300" distR="114300" simplePos="0" relativeHeight="251658244" behindDoc="1" locked="0" layoutInCell="1" allowOverlap="1" wp14:anchorId="3E95CC6F" wp14:editId="1517D443">
            <wp:simplePos x="0" y="0"/>
            <wp:positionH relativeFrom="margin">
              <wp:posOffset>-120650</wp:posOffset>
            </wp:positionH>
            <wp:positionV relativeFrom="paragraph">
              <wp:posOffset>-247650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r w:rsidR="00EE0B9A" w:rsidRPr="00F4348E">
        <w:rPr>
          <w:rStyle w:val="Heading1Char"/>
          <w:rFonts w:ascii="Acumin Pro" w:eastAsia="PMingLiU" w:hAnsi="Acumin Pro"/>
          <w:color w:val="00908B"/>
          <w:sz w:val="48"/>
          <w:szCs w:val="48"/>
        </w:rPr>
        <w:tab/>
      </w:r>
      <w:r w:rsidR="00782BA3" w:rsidRPr="00F4348E">
        <w:rPr>
          <w:rStyle w:val="Heading1Char"/>
          <w:rFonts w:ascii="Acumin Pro" w:eastAsia="PMingLiU" w:hAnsi="Acumin Pro"/>
          <w:color w:val="00908B"/>
          <w:sz w:val="48"/>
          <w:szCs w:val="48"/>
        </w:rPr>
        <w:br/>
      </w:r>
      <w:r w:rsidR="00782BA3" w:rsidRPr="00F4348E">
        <w:rPr>
          <w:rStyle w:val="Heading1Char"/>
          <w:rFonts w:ascii="Acumin Pro" w:eastAsia="PMingLiU" w:hAnsi="Acumin Pro"/>
          <w:color w:val="00908B"/>
          <w:sz w:val="62"/>
          <w:szCs w:val="62"/>
        </w:rPr>
        <w:br/>
      </w:r>
      <w:r w:rsidRPr="00F4348E">
        <w:rPr>
          <w:rStyle w:val="Heading1Char"/>
          <w:rFonts w:ascii="Acumin Pro" w:eastAsia="PMingLiU" w:hAnsi="Acumin Pro"/>
          <w:color w:val="00908B"/>
          <w:sz w:val="62"/>
        </w:rPr>
        <w:t>外國干預有損紐西蘭人民的權利與自由</w:t>
      </w:r>
    </w:p>
    <w:p w14:paraId="731D26E5" w14:textId="173BBA4A" w:rsidR="001E1F6B" w:rsidRPr="00F4348E" w:rsidRDefault="00701A9B" w:rsidP="001E1F6B">
      <w:pPr>
        <w:rPr>
          <w:rFonts w:ascii="Acumin Pro" w:eastAsia="PMingLiU" w:hAnsi="Acumin Pro"/>
          <w:b/>
          <w:bCs/>
          <w:color w:val="00908B"/>
          <w:sz w:val="28"/>
          <w:szCs w:val="28"/>
        </w:rPr>
      </w:pPr>
      <w:r w:rsidRPr="00F4348E">
        <w:rPr>
          <w:rFonts w:ascii="Acumin Pro" w:eastAsia="PMingLiU" w:hAnsi="Acumin Pro"/>
          <w:noProof/>
        </w:rPr>
        <mc:AlternateContent>
          <mc:Choice Requires="wps">
            <w:drawing>
              <wp:anchor distT="0" distB="0" distL="114300" distR="114300" simplePos="0" relativeHeight="251658243" behindDoc="1" locked="0" layoutInCell="1" allowOverlap="1" wp14:anchorId="43B24EE1" wp14:editId="62AE820C">
                <wp:simplePos x="0" y="0"/>
                <wp:positionH relativeFrom="margin">
                  <wp:align>center</wp:align>
                </wp:positionH>
                <wp:positionV relativeFrom="paragraph">
                  <wp:posOffset>355742</wp:posOffset>
                </wp:positionV>
                <wp:extent cx="5978525" cy="2320925"/>
                <wp:effectExtent l="19050" t="19050" r="41275" b="41275"/>
                <wp:wrapNone/>
                <wp:docPr id="1983189020" name="Rectangle: Diagonal Corners Rounded 2"/>
                <wp:cNvGraphicFramePr/>
                <a:graphic xmlns:a="http://schemas.openxmlformats.org/drawingml/2006/main">
                  <a:graphicData uri="http://schemas.microsoft.com/office/word/2010/wordprocessingShape">
                    <wps:wsp>
                      <wps:cNvSpPr/>
                      <wps:spPr>
                        <a:xfrm>
                          <a:off x="775406" y="3371850"/>
                          <a:ext cx="5978525" cy="2320925"/>
                        </a:xfrm>
                        <a:prstGeom prst="round2DiagRect">
                          <a:avLst>
                            <a:gd name="adj1" fmla="val 14419"/>
                            <a:gd name="adj2" fmla="val 0"/>
                          </a:avLst>
                        </a:prstGeom>
                        <a:solidFill>
                          <a:srgbClr val="AED5DA"/>
                        </a:solidFill>
                        <a:ln w="5715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59187410" w14:textId="5702C700" w:rsidR="00701A9B" w:rsidRPr="00F4348E" w:rsidRDefault="00701A9B" w:rsidP="00701A9B">
                            <w:pPr>
                              <w:spacing w:line="276" w:lineRule="auto"/>
                              <w:rPr>
                                <w:rFonts w:ascii="Acumin Pro" w:eastAsia="PMingLiU" w:hAnsi="Acumin Pro"/>
                                <w:color w:val="000000" w:themeColor="text1"/>
                                <w:sz w:val="22"/>
                                <w:szCs w:val="22"/>
                              </w:rPr>
                            </w:pPr>
                            <w:r w:rsidRPr="00F4348E">
                              <w:rPr>
                                <w:rFonts w:ascii="Acumin Pro" w:eastAsia="PMingLiU" w:hAnsi="Acumin Pro"/>
                                <w:b/>
                                <w:bCs/>
                                <w:color w:val="000000" w:themeColor="text1"/>
                              </w:rPr>
                              <w:t>紐西蘭安全情報局（</w:t>
                            </w:r>
                            <w:r w:rsidRPr="00F4348E">
                              <w:rPr>
                                <w:rFonts w:ascii="Acumin Pro" w:eastAsia="PMingLiU" w:hAnsi="Acumin Pro"/>
                                <w:b/>
                                <w:bCs/>
                                <w:color w:val="000000" w:themeColor="text1"/>
                              </w:rPr>
                              <w:t>NZSIS</w:t>
                            </w:r>
                            <w:r w:rsidRPr="00F4348E">
                              <w:rPr>
                                <w:rFonts w:ascii="Acumin Pro" w:eastAsia="PMingLiU" w:hAnsi="Acumin Pro"/>
                                <w:b/>
                                <w:bCs/>
                                <w:color w:val="000000" w:themeColor="text1"/>
                              </w:rPr>
                              <w:t>）</w:t>
                            </w:r>
                            <w:r w:rsidRPr="00F4348E">
                              <w:rPr>
                                <w:rFonts w:ascii="Acumin Pro" w:eastAsia="PMingLiU" w:hAnsi="Acumin Pro"/>
                                <w:color w:val="000000" w:themeColor="text1"/>
                              </w:rPr>
                              <w:t>將外國干預定義為外國政府（通常透過代理人）試圖以欺騙、貪腐或强制手段影響、破壞或顛覆紐西蘭國家利益的行為。正常的外交活動、遊說以及其他以真誠、公開方式擴大影響力的行為不屬於干預。</w:t>
                            </w:r>
                            <w:r w:rsidRPr="00F4348E">
                              <w:rPr>
                                <w:rFonts w:ascii="Acumin Pro" w:eastAsia="PMingLiU" w:hAnsi="Acumin Pro"/>
                                <w:color w:val="000000" w:themeColor="text1"/>
                              </w:rPr>
                              <w:br/>
                            </w:r>
                            <w:r w:rsidRPr="00F4348E">
                              <w:rPr>
                                <w:rFonts w:ascii="Acumin Pro" w:eastAsia="PMingLiU" w:hAnsi="Acumin Pro"/>
                                <w:color w:val="000000" w:themeColor="text1"/>
                              </w:rPr>
                              <w:br/>
                            </w:r>
                            <w:r w:rsidRPr="00F4348E">
                              <w:rPr>
                                <w:rFonts w:ascii="Acumin Pro" w:eastAsia="PMingLiU" w:hAnsi="Acumin Pro"/>
                                <w:color w:val="000000" w:themeColor="text1"/>
                              </w:rPr>
                              <w:t>本資料頁的「外國政府」是指</w:t>
                            </w:r>
                            <w:r w:rsidRPr="00F4348E">
                              <w:rPr>
                                <w:rFonts w:ascii="Acumin Pro" w:eastAsia="PMingLiU" w:hAnsi="Acumin Pro"/>
                                <w:b/>
                                <w:bCs/>
                                <w:color w:val="000000" w:themeColor="text1"/>
                              </w:rPr>
                              <w:t>除紐西蘭以外的任何國家</w:t>
                            </w:r>
                            <w:r w:rsidRPr="00F4348E">
                              <w:rPr>
                                <w:rFonts w:ascii="Acumin Pro" w:eastAsia="PMingLiU" w:hAnsi="Acumin Pro"/>
                                <w:color w:val="000000" w:themeColor="text1"/>
                              </w:rPr>
                              <w:t>。此術語用於指代除紐西蘭以外的國家。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24EE1" id="Rectangle: Diagonal Corners Rounded 2" o:spid="_x0000_s1026" style="position:absolute;margin-left:0;margin-top:28pt;width:470.75pt;height:182.75pt;z-index:-25165823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978525,23209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" adj="-11796480,,5400" path="m334654,l5978525,r,l5978525,1986271v,184824,-149830,334654,-334654,334654l,2320925r,l,334654c,149830,149830,,334654,xe" fillcolor="#aed5da" strokecolor="#007472" strokeweight="4.5pt">
                <v:stroke joinstyle="miter"/>
                <v:formulas/>
                <v:path arrowok="t" o:connecttype="custom" o:connectlocs="334654,0;5978525,0;5978525,0;5978525,1986271;5643871,2320925;0,2320925;0,2320925;0,334654;334654,0" o:connectangles="0,0,0,0,0,0,0,0,0" textboxrect="0,0,5978525,2320925"/>
                <v:textbox>
                  <w:txbxContent>
                    <w:p w14:paraId="59187410" w14:textId="5702C700" w:rsidR="00701A9B" w:rsidRPr="00F4348E" w:rsidRDefault="00701A9B" w:rsidP="00701A9B">
                      <w:pPr>
                        <w:spacing w:line="276" w:lineRule="auto"/>
                        <w:rPr>
                          <w:rFonts w:ascii="Acumin Pro" w:eastAsia="PMingLiU" w:hAnsi="Acumin Pro"/>
                          <w:color w:val="000000" w:themeColor="text1"/>
                          <w:sz w:val="22"/>
                          <w:szCs w:val="22"/>
                        </w:rPr>
                      </w:pPr>
                      <w:r w:rsidRPr="00F4348E">
                        <w:rPr>
                          <w:rFonts w:ascii="Acumin Pro" w:eastAsia="PMingLiU" w:hAnsi="Acumin Pro"/>
                          <w:b/>
                          <w:bCs/>
                          <w:color w:val="000000" w:themeColor="text1"/>
                        </w:rPr>
                        <w:t>紐西蘭安全情報局（</w:t>
                      </w:r>
                      <w:r w:rsidRPr="00F4348E">
                        <w:rPr>
                          <w:rFonts w:ascii="Acumin Pro" w:eastAsia="PMingLiU" w:hAnsi="Acumin Pro"/>
                          <w:b/>
                          <w:bCs/>
                          <w:color w:val="000000" w:themeColor="text1"/>
                        </w:rPr>
                        <w:t>NZSIS</w:t>
                      </w:r>
                      <w:r w:rsidRPr="00F4348E">
                        <w:rPr>
                          <w:rFonts w:ascii="Acumin Pro" w:eastAsia="PMingLiU" w:hAnsi="Acumin Pro"/>
                          <w:b/>
                          <w:bCs/>
                          <w:color w:val="000000" w:themeColor="text1"/>
                        </w:rPr>
                        <w:t>）</w:t>
                      </w:r>
                      <w:r w:rsidRPr="00F4348E">
                        <w:rPr>
                          <w:rFonts w:ascii="Acumin Pro" w:eastAsia="PMingLiU" w:hAnsi="Acumin Pro"/>
                          <w:color w:val="000000" w:themeColor="text1"/>
                        </w:rPr>
                        <w:t>將外國干預定義為外國政府（通常透過代理人）試圖以欺騙、貪腐或强制手段影響、破壞或顛覆紐西蘭國家利益的行為。正常的外交活動、遊說以及其他以真誠、公開方式擴大影響力的行為不屬於干預。</w:t>
                      </w:r>
                      <w:r w:rsidRPr="00F4348E">
                        <w:rPr>
                          <w:rFonts w:ascii="Acumin Pro" w:eastAsia="PMingLiU" w:hAnsi="Acumin Pro"/>
                          <w:color w:val="000000" w:themeColor="text1"/>
                        </w:rPr>
                        <w:br/>
                      </w:r>
                      <w:r w:rsidRPr="00F4348E">
                        <w:rPr>
                          <w:rFonts w:ascii="Acumin Pro" w:eastAsia="PMingLiU" w:hAnsi="Acumin Pro"/>
                          <w:color w:val="000000" w:themeColor="text1"/>
                        </w:rPr>
                        <w:br/>
                      </w:r>
                      <w:r w:rsidRPr="00F4348E">
                        <w:rPr>
                          <w:rFonts w:ascii="Acumin Pro" w:eastAsia="PMingLiU" w:hAnsi="Acumin Pro"/>
                          <w:color w:val="000000" w:themeColor="text1"/>
                        </w:rPr>
                        <w:t>本資料頁的「外國政府」是指</w:t>
                      </w:r>
                      <w:r w:rsidRPr="00F4348E">
                        <w:rPr>
                          <w:rFonts w:ascii="Acumin Pro" w:eastAsia="PMingLiU" w:hAnsi="Acumin Pro"/>
                          <w:b/>
                          <w:bCs/>
                          <w:color w:val="000000" w:themeColor="text1"/>
                        </w:rPr>
                        <w:t>除紐西蘭以外的任何國家</w:t>
                      </w:r>
                      <w:r w:rsidRPr="00F4348E">
                        <w:rPr>
                          <w:rFonts w:ascii="Acumin Pro" w:eastAsia="PMingLiU" w:hAnsi="Acumin Pro"/>
                          <w:color w:val="000000" w:themeColor="text1"/>
                        </w:rPr>
                        <w:t>。此術語用於指代除紐西蘭以外的國家。</w:t>
                      </w:r>
                    </w:p>
                  </w:txbxContent>
                </v:textbox>
                <w10:wrap anchorx="margin"/>
              </v:shape>
            </w:pict>
          </mc:Fallback>
        </mc:AlternateContent>
      </w:r>
    </w:p>
    <w:p w14:paraId="20895EE5" w14:textId="6E6E4436" w:rsidR="001A7A32" w:rsidRPr="00F4348E" w:rsidRDefault="001A7A32" w:rsidP="001A7A32">
      <w:pPr>
        <w:spacing w:after="180"/>
        <w:rPr>
          <w:rFonts w:ascii="Acumin Pro" w:eastAsia="PMingLiU" w:hAnsi="Acumin Pro"/>
          <w:b/>
          <w:bCs/>
          <w:sz w:val="22"/>
          <w:szCs w:val="22"/>
        </w:rPr>
      </w:pPr>
    </w:p>
    <w:p w14:paraId="0759125B" w14:textId="408E7D32" w:rsidR="00E6621C" w:rsidRPr="00F4348E" w:rsidRDefault="00E6621C" w:rsidP="001A7A32">
      <w:pPr>
        <w:spacing w:after="180"/>
        <w:rPr>
          <w:rFonts w:ascii="Acumin Pro" w:eastAsia="PMingLiU" w:hAnsi="Acumin Pro"/>
          <w:b/>
          <w:bCs/>
          <w:sz w:val="22"/>
          <w:szCs w:val="22"/>
        </w:rPr>
      </w:pPr>
    </w:p>
    <w:p w14:paraId="4FBB8FF2" w14:textId="72E3AF0E" w:rsidR="00E6621C" w:rsidRPr="00F4348E" w:rsidRDefault="00E6621C" w:rsidP="001A7A32">
      <w:pPr>
        <w:spacing w:after="180"/>
        <w:rPr>
          <w:rFonts w:ascii="Acumin Pro" w:eastAsia="PMingLiU" w:hAnsi="Acumin Pro"/>
          <w:b/>
          <w:bCs/>
          <w:sz w:val="22"/>
          <w:szCs w:val="22"/>
        </w:rPr>
      </w:pPr>
    </w:p>
    <w:p w14:paraId="084E2300" w14:textId="013BEF7A" w:rsidR="00E6621C" w:rsidRPr="00F4348E" w:rsidRDefault="00E6621C" w:rsidP="001A7A32">
      <w:pPr>
        <w:spacing w:after="180"/>
        <w:rPr>
          <w:rFonts w:ascii="Acumin Pro" w:eastAsia="PMingLiU" w:hAnsi="Acumin Pro"/>
          <w:b/>
          <w:bCs/>
          <w:sz w:val="22"/>
          <w:szCs w:val="22"/>
        </w:rPr>
      </w:pPr>
    </w:p>
    <w:p w14:paraId="2139F61E" w14:textId="606F3946" w:rsidR="00E6621C" w:rsidRPr="00F4348E" w:rsidRDefault="00E6621C" w:rsidP="001A7A32">
      <w:pPr>
        <w:spacing w:after="180"/>
        <w:rPr>
          <w:rFonts w:ascii="Acumin Pro" w:eastAsia="PMingLiU" w:hAnsi="Acumin Pro"/>
          <w:b/>
          <w:bCs/>
          <w:sz w:val="22"/>
          <w:szCs w:val="22"/>
        </w:rPr>
      </w:pPr>
    </w:p>
    <w:p w14:paraId="71EAD1B5" w14:textId="48697B35" w:rsidR="00E6621C" w:rsidRPr="00F4348E" w:rsidRDefault="00E6621C" w:rsidP="00B17CDD">
      <w:pPr>
        <w:spacing w:after="180"/>
        <w:rPr>
          <w:rFonts w:ascii="Acumin Pro" w:eastAsia="PMingLiU" w:hAnsi="Acumin Pro"/>
          <w:b/>
          <w:bCs/>
        </w:rPr>
      </w:pPr>
    </w:p>
    <w:p w14:paraId="5EE830D7" w14:textId="7B5E9A82" w:rsidR="007329D7" w:rsidRPr="00F4348E" w:rsidRDefault="007329D7" w:rsidP="00B17CDD">
      <w:pPr>
        <w:spacing w:after="180"/>
        <w:rPr>
          <w:rFonts w:ascii="Acumin Pro" w:eastAsia="PMingLiU" w:hAnsi="Acumin Pro"/>
          <w:b/>
          <w:bCs/>
          <w:sz w:val="26"/>
          <w:szCs w:val="26"/>
        </w:rPr>
      </w:pPr>
    </w:p>
    <w:p w14:paraId="046A9E72" w14:textId="3B9444D6" w:rsidR="00A74EFB" w:rsidRPr="00F4348E" w:rsidRDefault="00BC7D0B" w:rsidP="00B17CDD">
      <w:pPr>
        <w:spacing w:after="180"/>
        <w:rPr>
          <w:rFonts w:ascii="Acumin Pro" w:eastAsia="PMingLiU" w:hAnsi="Acumin Pro"/>
          <w:b/>
          <w:bCs/>
          <w:color w:val="00908B"/>
          <w:sz w:val="36"/>
          <w:szCs w:val="36"/>
        </w:rPr>
      </w:pPr>
      <w:r w:rsidRPr="00F4348E">
        <w:rPr>
          <w:rFonts w:ascii="Acumin Pro" w:eastAsia="PMingLiU" w:hAnsi="Acumin Pro"/>
          <w:b/>
          <w:bCs/>
          <w:color w:val="00908B"/>
          <w:sz w:val="28"/>
          <w:szCs w:val="28"/>
        </w:rPr>
        <w:br/>
      </w:r>
    </w:p>
    <w:p w14:paraId="47DCFE6A" w14:textId="20993600" w:rsidR="00A24DBB" w:rsidRPr="00F4348E" w:rsidRDefault="00A24DBB" w:rsidP="00B17CDD">
      <w:pPr>
        <w:spacing w:after="180"/>
        <w:rPr>
          <w:rFonts w:ascii="Acumin Pro" w:eastAsia="PMingLiU" w:hAnsi="Acumin Pro"/>
          <w:b/>
          <w:bCs/>
          <w:color w:val="00908B"/>
          <w:sz w:val="26"/>
          <w:szCs w:val="26"/>
        </w:rPr>
      </w:pPr>
      <w:r w:rsidRPr="00F4348E">
        <w:rPr>
          <w:rFonts w:ascii="Acumin Pro" w:eastAsia="PMingLiU" w:hAnsi="Acumin Pro"/>
          <w:b/>
          <w:color w:val="00908B"/>
          <w:sz w:val="38"/>
        </w:rPr>
        <w:t>外國干預有損少數族裔社區的權利與自由</w:t>
      </w:r>
      <w:r w:rsidRPr="00F4348E">
        <w:rPr>
          <w:rFonts w:ascii="Acumin Pro" w:eastAsia="PMingLiU" w:hAnsi="Acumin Pro"/>
          <w:b/>
          <w:color w:val="00908B"/>
          <w:sz w:val="38"/>
        </w:rPr>
        <w:t xml:space="preserve"> </w:t>
      </w:r>
    </w:p>
    <w:p w14:paraId="3E338BFE" w14:textId="36176B97" w:rsidR="00810F27" w:rsidRPr="00F4348E" w:rsidRDefault="00C81D04" w:rsidP="00810F27">
      <w:pPr>
        <w:spacing w:before="0" w:after="0" w:line="276" w:lineRule="auto"/>
        <w:rPr>
          <w:rFonts w:ascii="Acumin Pro" w:eastAsia="PMingLiU" w:hAnsi="Acumin Pro"/>
          <w:sz w:val="22"/>
          <w:szCs w:val="22"/>
        </w:rPr>
      </w:pPr>
      <w:r w:rsidRPr="00F4348E">
        <w:rPr>
          <w:rFonts w:ascii="Acumin Pro" w:eastAsia="PMingLiU" w:hAnsi="Acumin Pro"/>
          <w:sz w:val="22"/>
        </w:rPr>
        <w:t>外國干預是指外國政府試圖干涉紐西蘭以實現其自身的目的。這些外國政府試圖控制和改變紐西蘭的社會、利益及行為。這樣做的目的是加强其影響力和控制力。</w:t>
      </w:r>
    </w:p>
    <w:p w14:paraId="23101E78" w14:textId="77777777" w:rsidR="00810F27" w:rsidRPr="00F4348E" w:rsidRDefault="00810F27" w:rsidP="00810F27">
      <w:pPr>
        <w:spacing w:before="0" w:after="0" w:line="276" w:lineRule="auto"/>
        <w:rPr>
          <w:rFonts w:ascii="Acumin Pro" w:eastAsia="PMingLiU" w:hAnsi="Acumin Pro"/>
          <w:sz w:val="22"/>
          <w:szCs w:val="22"/>
        </w:rPr>
      </w:pPr>
    </w:p>
    <w:p w14:paraId="2F7EF1C7" w14:textId="0AAD7B69" w:rsidR="0011154D" w:rsidRPr="00F4348E" w:rsidRDefault="00C81D04" w:rsidP="00810F27">
      <w:pPr>
        <w:spacing w:before="0" w:after="0" w:line="276" w:lineRule="auto"/>
        <w:rPr>
          <w:rFonts w:ascii="Acumin Pro" w:eastAsia="PMingLiU" w:hAnsi="Acumin Pro"/>
          <w:sz w:val="22"/>
          <w:szCs w:val="22"/>
        </w:rPr>
      </w:pPr>
      <w:r w:rsidRPr="00F4348E">
        <w:rPr>
          <w:rFonts w:ascii="Acumin Pro" w:eastAsia="PMingLiU" w:hAnsi="Acumin Pro"/>
          <w:sz w:val="22"/>
        </w:rPr>
        <w:t>外國干預損害了紐西蘭的獨立、民主、經濟、聲譽及社區。紐西蘭的少數族裔社區可能會受到外國政府不受歡迎的關注，使其感到不安全並損害他們的權利與自由。正常的國家間外交活動並不屬於外國干預。</w:t>
      </w:r>
      <w:r w:rsidRPr="00F4348E">
        <w:rPr>
          <w:rFonts w:ascii="Acumin Pro" w:eastAsia="PMingLiU" w:hAnsi="Acumin Pro"/>
          <w:sz w:val="22"/>
        </w:rPr>
        <w:t xml:space="preserve"> </w:t>
      </w:r>
    </w:p>
    <w:p w14:paraId="4B3AEEA5" w14:textId="5ECE90B0" w:rsidR="0011154D" w:rsidRPr="00F4348E" w:rsidRDefault="007329D7">
      <w:pPr>
        <w:keepLines w:val="0"/>
        <w:rPr>
          <w:rFonts w:ascii="Acumin Pro" w:eastAsia="PMingLiU" w:hAnsi="Acumin Pro"/>
          <w:sz w:val="22"/>
          <w:szCs w:val="22"/>
        </w:rPr>
      </w:pPr>
      <w:r w:rsidRPr="00F4348E">
        <w:rPr>
          <w:rFonts w:ascii="Acumin Pro" w:eastAsia="PMingLiU" w:hAnsi="Acumin Pro"/>
          <w:sz w:val="22"/>
          <w:szCs w:val="22"/>
        </w:rPr>
        <w:br w:type="page"/>
      </w:r>
    </w:p>
    <w:p w14:paraId="6CA91E91" w14:textId="30B9602A" w:rsidR="00C81D04" w:rsidRPr="00F4348E" w:rsidRDefault="00701A9B" w:rsidP="002F0430">
      <w:pPr>
        <w:spacing w:after="180"/>
        <w:rPr>
          <w:rFonts w:ascii="Acumin Pro" w:eastAsia="PMingLiU" w:hAnsi="Acumin Pro"/>
          <w:b/>
          <w:bCs/>
          <w:color w:val="00908B"/>
          <w:sz w:val="36"/>
          <w:szCs w:val="36"/>
        </w:rPr>
      </w:pPr>
      <w:r w:rsidRPr="00F4348E">
        <w:rPr>
          <w:rFonts w:ascii="Acumin Pro" w:eastAsia="PMingLiU" w:hAnsi="Acumin Pro"/>
          <w:noProof/>
          <w:sz w:val="28"/>
          <w:szCs w:val="28"/>
        </w:rPr>
        <w:lastRenderedPageBreak/>
        <w:drawing>
          <wp:anchor distT="0" distB="0" distL="114300" distR="114300" simplePos="0" relativeHeight="251658241" behindDoc="1" locked="0" layoutInCell="1" allowOverlap="1" wp14:anchorId="4CAA71FF" wp14:editId="087F421C">
            <wp:simplePos x="0" y="0"/>
            <wp:positionH relativeFrom="column">
              <wp:posOffset>-544195</wp:posOffset>
            </wp:positionH>
            <wp:positionV relativeFrom="paragraph">
              <wp:posOffset>-649605</wp:posOffset>
            </wp:positionV>
            <wp:extent cx="540789" cy="508000"/>
            <wp:effectExtent l="0" t="0" r="0" b="0"/>
            <wp:wrapNone/>
            <wp:docPr id="55585009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348E">
        <w:rPr>
          <w:rFonts w:ascii="Acumin Pro" w:eastAsia="PMingLiU" w:hAnsi="Acumin Pro"/>
          <w:noProof/>
        </w:rPr>
        <mc:AlternateContent>
          <mc:Choice Requires="wps">
            <w:drawing>
              <wp:anchor distT="0" distB="0" distL="114300" distR="114300" simplePos="0" relativeHeight="251658240" behindDoc="1" locked="0" layoutInCell="1" allowOverlap="1" wp14:anchorId="2CDF6964" wp14:editId="377F5A04">
                <wp:simplePos x="0" y="0"/>
                <wp:positionH relativeFrom="margin">
                  <wp:posOffset>-308610</wp:posOffset>
                </wp:positionH>
                <wp:positionV relativeFrom="paragraph">
                  <wp:posOffset>-3316</wp:posOffset>
                </wp:positionV>
                <wp:extent cx="6275705" cy="8902700"/>
                <wp:effectExtent l="38100" t="38100" r="29845" b="31750"/>
                <wp:wrapNone/>
                <wp:docPr id="69365427" name="Rectangle: Diagonal Corners Rounded 2"/>
                <wp:cNvGraphicFramePr/>
                <a:graphic xmlns:a="http://schemas.openxmlformats.org/drawingml/2006/main">
                  <a:graphicData uri="http://schemas.microsoft.com/office/word/2010/wordprocessingShape">
                    <wps:wsp>
                      <wps:cNvSpPr/>
                      <wps:spPr>
                        <a:xfrm>
                          <a:off x="0" y="0"/>
                          <a:ext cx="6275705" cy="8902700"/>
                        </a:xfrm>
                        <a:prstGeom prst="round2DiagRect">
                          <a:avLst>
                            <a:gd name="adj1" fmla="val 6637"/>
                            <a:gd name="adj2" fmla="val 0"/>
                          </a:avLst>
                        </a:prstGeom>
                        <a:solidFill>
                          <a:schemeClr val="bg1"/>
                        </a:solidFill>
                        <a:ln w="7620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75EC78C2" w14:textId="1ED4EA6A" w:rsidR="00701A9B" w:rsidRPr="003108E7" w:rsidRDefault="00701A9B" w:rsidP="00701A9B">
                            <w:pPr>
                              <w:spacing w:line="276" w:lineRule="auto"/>
                              <w:rPr>
                                <w:rFonts w:ascii="Acumin Pro" w:eastAsia="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F6964" id="_x0000_s1027" style="position:absolute;margin-left:-24.3pt;margin-top:-.25pt;width:494.15pt;height:70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75705,8902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" adj="-11796480,,5400" path="m416519,l6275705,r,l6275705,8486181v,230037,-186482,416519,-416519,416519l,8902700r,l,416519c,186482,186482,,416519,xe" fillcolor="white [3212]" strokecolor="#007472" strokeweight="6pt">
                <v:stroke joinstyle="miter"/>
                <v:formulas/>
                <v:path arrowok="t" o:connecttype="custom" o:connectlocs="416519,0;6275705,0;6275705,0;6275705,8486181;5859186,8902700;0,8902700;0,8902700;0,416519;416519,0" o:connectangles="0,0,0,0,0,0,0,0,0" textboxrect="0,0,6275705,8902700"/>
                <v:textbox>
                  <w:txbxContent>
                    <w:p w14:paraId="75EC78C2" w14:textId="1ED4EA6A" w:rsidR="00701A9B" w:rsidRPr="003108E7" w:rsidRDefault="00701A9B" w:rsidP="00701A9B">
                      <w:pPr>
                        <w:spacing w:line="276" w:lineRule="auto"/>
                        <w:rPr>
                          <w:rFonts w:ascii="Acumin Pro" w:hAnsi="Acumin Pro" w:eastAsia="Acumin Pro"/>
                          <w:color w:val="000000" w:themeColor="text1"/>
                          <w:sz w:val="22"/>
                          <w:szCs w:val="22"/>
                          <w:lang w:eastAsia="zh-TW"/>
                        </w:rPr>
                      </w:pPr>
                    </w:p>
                  </w:txbxContent>
                </v:textbox>
                <w10:wrap anchorx="margin"/>
              </v:shape>
            </w:pict>
          </mc:Fallback>
        </mc:AlternateContent>
      </w:r>
      <w:r w:rsidR="00A74EFB" w:rsidRPr="00F4348E">
        <w:rPr>
          <w:rFonts w:ascii="Acumin Pro" w:eastAsia="PMingLiU" w:hAnsi="Acumin Pro"/>
          <w:b/>
          <w:bCs/>
          <w:color w:val="00908B"/>
          <w:sz w:val="38"/>
          <w:szCs w:val="38"/>
        </w:rPr>
        <w:br/>
      </w:r>
      <w:r w:rsidRPr="00F4348E">
        <w:rPr>
          <w:rFonts w:ascii="Acumin Pro" w:eastAsia="PMingLiU" w:hAnsi="Acumin Pro"/>
          <w:b/>
          <w:color w:val="00908B"/>
          <w:sz w:val="40"/>
        </w:rPr>
        <w:t>外國干預如何影響少數族裔社區？</w:t>
      </w:r>
    </w:p>
    <w:p w14:paraId="2F0689CD" w14:textId="14257212" w:rsidR="00C81D04" w:rsidRPr="00F4348E" w:rsidRDefault="00C81D04" w:rsidP="007329D7">
      <w:pPr>
        <w:spacing w:line="276" w:lineRule="auto"/>
        <w:rPr>
          <w:rFonts w:ascii="Acumin Pro" w:eastAsia="PMingLiU" w:hAnsi="Acumin Pro"/>
          <w:b/>
          <w:bCs/>
          <w:sz w:val="22"/>
          <w:szCs w:val="22"/>
        </w:rPr>
      </w:pPr>
      <w:r w:rsidRPr="00F4348E">
        <w:rPr>
          <w:rFonts w:ascii="Acumin Pro" w:eastAsia="PMingLiU" w:hAnsi="Acumin Pro"/>
          <w:sz w:val="22"/>
        </w:rPr>
        <w:t>外國干預對少數族裔社區的影響可能不易察覺。以下是外國政府或其代理人在紐西蘭進行外國干預的部分例子：</w:t>
      </w:r>
      <w:r w:rsidR="00B25F91" w:rsidRPr="00F4348E">
        <w:rPr>
          <w:rFonts w:ascii="Acumin Pro" w:eastAsia="PMingLiU" w:hAnsi="Acumin Pro"/>
          <w:sz w:val="22"/>
          <w:szCs w:val="22"/>
        </w:rPr>
        <w:br/>
      </w:r>
    </w:p>
    <w:p w14:paraId="0C059D88" w14:textId="77777777" w:rsidR="00BC7D0B" w:rsidRPr="00F4348E" w:rsidRDefault="00BC7D0B" w:rsidP="007329D7">
      <w:pPr>
        <w:pStyle w:val="ListParagraph"/>
        <w:numPr>
          <w:ilvl w:val="0"/>
          <w:numId w:val="25"/>
        </w:numPr>
        <w:spacing w:after="240"/>
        <w:ind w:left="714" w:hanging="357"/>
        <w:rPr>
          <w:rFonts w:ascii="Acumin Pro" w:eastAsia="PMingLiU" w:hAnsi="Acumin Pro"/>
          <w:sz w:val="22"/>
          <w:szCs w:val="22"/>
        </w:rPr>
        <w:sectPr w:rsidR="00BC7D0B" w:rsidRPr="00F4348E" w:rsidSect="00EE0B9A">
          <w:headerReference w:type="default" r:id="rId10"/>
          <w:headerReference w:type="first" r:id="rId11"/>
          <w:footerReference w:type="first" r:id="rId12"/>
          <w:pgSz w:w="11907" w:h="16840" w:code="9"/>
          <w:pgMar w:top="1418" w:right="1418" w:bottom="992" w:left="1418" w:header="425" w:footer="635" w:gutter="0"/>
          <w:cols w:space="708"/>
          <w:titlePg/>
          <w:docGrid w:linePitch="360"/>
        </w:sectPr>
      </w:pPr>
    </w:p>
    <w:p w14:paraId="28E15152" w14:textId="7EE990EE" w:rsidR="00C81D04" w:rsidRPr="00F4348E" w:rsidRDefault="00C81D04" w:rsidP="00810F27">
      <w:pPr>
        <w:pStyle w:val="ListParagraph"/>
        <w:numPr>
          <w:ilvl w:val="0"/>
          <w:numId w:val="25"/>
        </w:numPr>
        <w:spacing w:after="120"/>
        <w:ind w:left="714" w:hanging="357"/>
        <w:rPr>
          <w:rFonts w:ascii="Acumin Pro" w:eastAsia="PMingLiU" w:hAnsi="Acumin Pro"/>
          <w:sz w:val="22"/>
          <w:szCs w:val="22"/>
        </w:rPr>
      </w:pPr>
      <w:r w:rsidRPr="00F4348E">
        <w:rPr>
          <w:rFonts w:ascii="Acumin Pro" w:eastAsia="PMingLiU" w:hAnsi="Acumin Pro"/>
          <w:sz w:val="22"/>
        </w:rPr>
        <w:t>試圖控制並恐嚇社區或社區組織</w:t>
      </w:r>
      <w:r w:rsidRPr="00F4348E">
        <w:rPr>
          <w:rFonts w:ascii="Acumin Pro" w:eastAsia="PMingLiU" w:hAnsi="Acumin Pro"/>
          <w:sz w:val="22"/>
        </w:rPr>
        <w:t>/</w:t>
      </w:r>
      <w:r w:rsidR="00F4348E">
        <w:rPr>
          <w:rFonts w:ascii="Acumin Pro" w:eastAsia="PMingLiU" w:hAnsi="Acumin Pro"/>
          <w:sz w:val="22"/>
        </w:rPr>
        <w:br/>
      </w:r>
      <w:r w:rsidRPr="00F4348E">
        <w:rPr>
          <w:rFonts w:ascii="Acumin Pro" w:eastAsia="PMingLiU" w:hAnsi="Acumin Pro"/>
          <w:sz w:val="22"/>
        </w:rPr>
        <w:t>團體</w:t>
      </w:r>
    </w:p>
    <w:p w14:paraId="66F97414" w14:textId="6931B940" w:rsidR="00C81D04" w:rsidRPr="00F4348E" w:rsidRDefault="00C81D04" w:rsidP="00810F27">
      <w:pPr>
        <w:pStyle w:val="ListParagraph"/>
        <w:numPr>
          <w:ilvl w:val="0"/>
          <w:numId w:val="25"/>
        </w:numPr>
        <w:spacing w:after="120"/>
        <w:ind w:left="714" w:hanging="357"/>
        <w:rPr>
          <w:rFonts w:ascii="Acumin Pro" w:eastAsia="PMingLiU" w:hAnsi="Acumin Pro"/>
          <w:sz w:val="22"/>
          <w:szCs w:val="22"/>
        </w:rPr>
      </w:pPr>
      <w:r w:rsidRPr="00F4348E">
        <w:rPr>
          <w:rFonts w:ascii="Acumin Pro" w:eastAsia="PMingLiU" w:hAnsi="Acumin Pro"/>
          <w:sz w:val="22"/>
        </w:rPr>
        <w:t>拒絕處理或簽發官方文件，藉此騷擾、恐嚇並控制社區居民及他們的行動</w:t>
      </w:r>
    </w:p>
    <w:p w14:paraId="0AE71370" w14:textId="30B159F5" w:rsidR="00C81D04" w:rsidRPr="00F4348E" w:rsidRDefault="00C81D04" w:rsidP="00810F27">
      <w:pPr>
        <w:pStyle w:val="ListParagraph"/>
        <w:numPr>
          <w:ilvl w:val="0"/>
          <w:numId w:val="25"/>
        </w:numPr>
        <w:spacing w:after="120"/>
        <w:ind w:left="714" w:hanging="357"/>
        <w:rPr>
          <w:rFonts w:ascii="Acumin Pro" w:eastAsia="PMingLiU" w:hAnsi="Acumin Pro"/>
          <w:sz w:val="22"/>
          <w:szCs w:val="22"/>
        </w:rPr>
      </w:pPr>
      <w:r w:rsidRPr="00F4348E">
        <w:rPr>
          <w:rFonts w:ascii="Acumin Pro" w:eastAsia="PMingLiU" w:hAnsi="Acumin Pro"/>
          <w:sz w:val="22"/>
        </w:rPr>
        <w:t>撤銷或威脅撤銷身在紐西蘭人士的簽證、護照或其他官方文件，以騷擾、恐嚇並控制社區居民及他們的行動</w:t>
      </w:r>
      <w:r w:rsidRPr="00F4348E">
        <w:rPr>
          <w:rFonts w:ascii="Acumin Pro" w:eastAsia="PMingLiU" w:hAnsi="Acumin Pro"/>
          <w:sz w:val="22"/>
        </w:rPr>
        <w:t xml:space="preserve"> </w:t>
      </w:r>
    </w:p>
    <w:p w14:paraId="5DE15FF1" w14:textId="12490C7D" w:rsidR="00C81D04" w:rsidRPr="00F4348E" w:rsidRDefault="00F4348E" w:rsidP="00810F27">
      <w:pPr>
        <w:pStyle w:val="ListParagraph"/>
        <w:numPr>
          <w:ilvl w:val="0"/>
          <w:numId w:val="25"/>
        </w:numPr>
        <w:spacing w:after="120"/>
        <w:ind w:left="714" w:hanging="357"/>
        <w:rPr>
          <w:rFonts w:ascii="Acumin Pro" w:eastAsia="PMingLiU" w:hAnsi="Acumin Pro"/>
          <w:sz w:val="22"/>
          <w:szCs w:val="22"/>
        </w:rPr>
      </w:pPr>
      <w:r w:rsidRPr="00F4348E">
        <w:rPr>
          <w:rFonts w:ascii="Acumin Pro" w:eastAsia="PMingLiU" w:hAnsi="Acumin Pro"/>
          <w:noProof/>
        </w:rPr>
        <w:drawing>
          <wp:anchor distT="0" distB="0" distL="114300" distR="114300" simplePos="0" relativeHeight="251658242" behindDoc="1" locked="0" layoutInCell="1" allowOverlap="1" wp14:anchorId="09FE3CEF" wp14:editId="39142C30">
            <wp:simplePos x="0" y="0"/>
            <wp:positionH relativeFrom="page">
              <wp:posOffset>-279032</wp:posOffset>
            </wp:positionH>
            <wp:positionV relativeFrom="paragraph">
              <wp:posOffset>572982</wp:posOffset>
            </wp:positionV>
            <wp:extent cx="7755255" cy="5115168"/>
            <wp:effectExtent l="0" t="0" r="0" b="0"/>
            <wp:wrapNone/>
            <wp:docPr id="771386204"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86204" name="Picture 1" descr="A group of people standing togeth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55255" cy="5115168"/>
                    </a:xfrm>
                    <a:prstGeom prst="rect">
                      <a:avLst/>
                    </a:prstGeom>
                    <a:noFill/>
                    <a:ln>
                      <a:noFill/>
                    </a:ln>
                  </pic:spPr>
                </pic:pic>
              </a:graphicData>
            </a:graphic>
            <wp14:sizeRelH relativeFrom="page">
              <wp14:pctWidth>0</wp14:pctWidth>
            </wp14:sizeRelH>
            <wp14:sizeRelV relativeFrom="page">
              <wp14:pctHeight>0</wp14:pctHeight>
            </wp14:sizeRelV>
          </wp:anchor>
        </w:drawing>
      </w:r>
      <w:r w:rsidR="00810F27" w:rsidRPr="00F4348E">
        <w:rPr>
          <w:rFonts w:ascii="Acumin Pro" w:eastAsia="PMingLiU" w:hAnsi="Acumin Pro"/>
          <w:sz w:val="22"/>
        </w:rPr>
        <w:t>威脅身在紐西蘭人士或其居住於國外的家人（包括通過社交媒體進行威脅及騷擾）</w:t>
      </w:r>
      <w:r w:rsidR="00810F27" w:rsidRPr="00F4348E">
        <w:rPr>
          <w:rFonts w:ascii="Acumin Pro" w:eastAsia="PMingLiU" w:hAnsi="Acumin Pro"/>
          <w:sz w:val="22"/>
        </w:rPr>
        <w:t xml:space="preserve"> </w:t>
      </w:r>
    </w:p>
    <w:p w14:paraId="533D1707" w14:textId="099ACA21" w:rsidR="003108E7" w:rsidRPr="00F4348E" w:rsidRDefault="00C81D04" w:rsidP="003108E7">
      <w:pPr>
        <w:pStyle w:val="ListParagraph"/>
        <w:numPr>
          <w:ilvl w:val="0"/>
          <w:numId w:val="25"/>
        </w:numPr>
        <w:spacing w:after="240"/>
        <w:ind w:left="714" w:hanging="357"/>
        <w:rPr>
          <w:rFonts w:ascii="Acumin Pro" w:eastAsia="PMingLiU" w:hAnsi="Acumin Pro"/>
          <w:sz w:val="22"/>
          <w:szCs w:val="22"/>
        </w:rPr>
      </w:pPr>
      <w:r w:rsidRPr="00F4348E">
        <w:rPr>
          <w:rFonts w:ascii="Acumin Pro" w:eastAsia="PMingLiU" w:hAnsi="Acumin Pro"/>
          <w:sz w:val="22"/>
        </w:rPr>
        <w:t>違背個人意願強迫其返回原籍國</w:t>
      </w:r>
      <w:r w:rsidR="003108E7" w:rsidRPr="00F4348E">
        <w:rPr>
          <w:rFonts w:ascii="Acumin Pro" w:eastAsia="PMingLiU" w:hAnsi="Acumin Pro"/>
          <w:sz w:val="22"/>
          <w:szCs w:val="22"/>
        </w:rPr>
        <w:br/>
      </w:r>
    </w:p>
    <w:p w14:paraId="113F31A4" w14:textId="4878F4FF" w:rsidR="003108E7" w:rsidRPr="00F4348E" w:rsidRDefault="003108E7" w:rsidP="003108E7">
      <w:pPr>
        <w:pStyle w:val="ListParagraph"/>
        <w:numPr>
          <w:ilvl w:val="0"/>
          <w:numId w:val="25"/>
        </w:numPr>
        <w:spacing w:after="120"/>
        <w:ind w:left="714" w:hanging="357"/>
        <w:rPr>
          <w:rFonts w:ascii="Acumin Pro" w:eastAsia="PMingLiU" w:hAnsi="Acumin Pro"/>
          <w:sz w:val="22"/>
          <w:szCs w:val="22"/>
        </w:rPr>
      </w:pPr>
      <w:r w:rsidRPr="00F4348E">
        <w:rPr>
          <w:rFonts w:ascii="Acumin Pro" w:eastAsia="PMingLiU" w:hAnsi="Acumin Pro"/>
          <w:sz w:val="22"/>
          <w:szCs w:val="22"/>
        </w:rPr>
        <w:br w:type="column"/>
      </w:r>
      <w:r w:rsidRPr="00F4348E">
        <w:rPr>
          <w:rFonts w:ascii="Acumin Pro" w:eastAsia="PMingLiU" w:hAnsi="Acumin Pro"/>
          <w:sz w:val="22"/>
        </w:rPr>
        <w:t>外國政府未經授權對社區進行監視及監控，以威脅或恐嚇民衆</w:t>
      </w:r>
    </w:p>
    <w:p w14:paraId="469FE38E" w14:textId="77777777" w:rsidR="00F4348E" w:rsidRDefault="00BC7D0B" w:rsidP="00810F27">
      <w:pPr>
        <w:pStyle w:val="ListParagraph"/>
        <w:numPr>
          <w:ilvl w:val="0"/>
          <w:numId w:val="25"/>
        </w:numPr>
        <w:spacing w:after="120"/>
        <w:ind w:left="714" w:hanging="357"/>
        <w:rPr>
          <w:rFonts w:ascii="Acumin Pro" w:eastAsia="PMingLiU" w:hAnsi="Acumin Pro"/>
          <w:sz w:val="22"/>
          <w:szCs w:val="22"/>
        </w:rPr>
      </w:pPr>
      <w:r w:rsidRPr="00F4348E">
        <w:rPr>
          <w:rFonts w:ascii="Acumin Pro" w:eastAsia="PMingLiU" w:hAnsi="Acumin Pro"/>
          <w:sz w:val="22"/>
        </w:rPr>
        <w:t>採用威脅或恐嚇手段，試圖阻止某些團體或社區公開分享與該外國政府立場不同的觀點或意見</w:t>
      </w:r>
    </w:p>
    <w:p w14:paraId="5871C7A2" w14:textId="3E6BBF8A" w:rsidR="00BC7D0B" w:rsidRPr="00F4348E" w:rsidRDefault="00BC7D0B" w:rsidP="00810F27">
      <w:pPr>
        <w:pStyle w:val="ListParagraph"/>
        <w:numPr>
          <w:ilvl w:val="0"/>
          <w:numId w:val="25"/>
        </w:numPr>
        <w:spacing w:after="120"/>
        <w:ind w:left="714" w:hanging="357"/>
        <w:rPr>
          <w:rFonts w:ascii="Acumin Pro" w:eastAsia="PMingLiU" w:hAnsi="Acumin Pro"/>
          <w:sz w:val="22"/>
          <w:szCs w:val="22"/>
        </w:rPr>
      </w:pPr>
      <w:r w:rsidRPr="00F4348E">
        <w:rPr>
          <w:rFonts w:ascii="Acumin Pro" w:eastAsia="PMingLiU" w:hAnsi="Acumin Pro"/>
          <w:sz w:val="22"/>
        </w:rPr>
        <w:t>試圖阻止於紐西蘭舉行的某些活動，以防人們表達該外國政府不認同的觀點或信仰</w:t>
      </w:r>
    </w:p>
    <w:p w14:paraId="29B7AF0B" w14:textId="6FF12D8C" w:rsidR="00BC0EFD" w:rsidRPr="00F4348E" w:rsidRDefault="00C81D04" w:rsidP="00810F27">
      <w:pPr>
        <w:pStyle w:val="ListParagraph"/>
        <w:numPr>
          <w:ilvl w:val="0"/>
          <w:numId w:val="25"/>
        </w:numPr>
        <w:spacing w:after="120"/>
        <w:ind w:left="714" w:hanging="357"/>
        <w:rPr>
          <w:rFonts w:ascii="Acumin Pro" w:eastAsia="PMingLiU" w:hAnsi="Acumin Pro"/>
          <w:sz w:val="22"/>
          <w:szCs w:val="22"/>
        </w:rPr>
      </w:pPr>
      <w:r w:rsidRPr="00F4348E">
        <w:rPr>
          <w:rFonts w:ascii="Acumin Pro" w:eastAsia="PMingLiU" w:hAnsi="Acumin Pro"/>
          <w:sz w:val="22"/>
        </w:rPr>
        <w:t>向紐西蘭社區施加來自外國政府的威脅</w:t>
      </w:r>
    </w:p>
    <w:p w14:paraId="35205247" w14:textId="1686EB63" w:rsidR="001E1F6B" w:rsidRPr="00F4348E" w:rsidRDefault="00BC0EFD" w:rsidP="007329D7">
      <w:pPr>
        <w:pStyle w:val="ListParagraph"/>
        <w:numPr>
          <w:ilvl w:val="0"/>
          <w:numId w:val="25"/>
        </w:numPr>
        <w:spacing w:after="240"/>
        <w:ind w:left="714" w:hanging="357"/>
        <w:rPr>
          <w:rFonts w:ascii="Acumin Pro" w:eastAsia="PMingLiU" w:hAnsi="Acumin Pro"/>
          <w:sz w:val="22"/>
          <w:szCs w:val="22"/>
        </w:rPr>
      </w:pPr>
      <w:r w:rsidRPr="00F4348E">
        <w:rPr>
          <w:rFonts w:ascii="Acumin Pro" w:eastAsia="PMingLiU" w:hAnsi="Acumin Pro"/>
          <w:sz w:val="22"/>
        </w:rPr>
        <w:t>試圖改變選舉和其他民主進程的運作方式</w:t>
      </w:r>
    </w:p>
    <w:p w14:paraId="19DB8B97" w14:textId="318F401A" w:rsidR="00E34170" w:rsidRPr="00F4348E" w:rsidRDefault="00E34170" w:rsidP="001E1F6B">
      <w:pPr>
        <w:keepLines w:val="0"/>
        <w:rPr>
          <w:rFonts w:ascii="Acumin Pro" w:eastAsia="PMingLiU" w:hAnsi="Acumin Pro"/>
          <w:sz w:val="22"/>
          <w:szCs w:val="22"/>
        </w:rPr>
      </w:pPr>
    </w:p>
    <w:sectPr w:rsidR="00E34170" w:rsidRPr="00F4348E"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ACD4FC" w14:textId="77777777" w:rsidR="00C97A6C" w:rsidRDefault="00C97A6C">
      <w:r>
        <w:separator/>
      </w:r>
    </w:p>
    <w:p w14:paraId="4073A8BB" w14:textId="77777777" w:rsidR="00C97A6C" w:rsidRDefault="00C97A6C"/>
    <w:p w14:paraId="301CD7F7" w14:textId="77777777" w:rsidR="00C97A6C" w:rsidRDefault="00C97A6C"/>
  </w:endnote>
  <w:endnote w:type="continuationSeparator" w:id="0">
    <w:p w14:paraId="5A546E67" w14:textId="77777777" w:rsidR="00C97A6C" w:rsidRDefault="00C97A6C">
      <w:r>
        <w:continuationSeparator/>
      </w:r>
    </w:p>
    <w:p w14:paraId="741C57AE" w14:textId="77777777" w:rsidR="00C97A6C" w:rsidRDefault="00C97A6C"/>
    <w:p w14:paraId="7E5CAE7C" w14:textId="77777777" w:rsidR="00C97A6C" w:rsidRDefault="00C97A6C"/>
  </w:endnote>
  <w:endnote w:type="continuationNotice" w:id="1">
    <w:p w14:paraId="1ABA2A12" w14:textId="77777777" w:rsidR="00C97A6C" w:rsidRDefault="00C97A6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unga">
    <w:panose1 w:val="020B0502040204020203"/>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cumin Pro">
    <w:altName w:val="Calibri"/>
    <w:panose1 w:val="020B0504020202020204"/>
    <w:charset w:val="4D"/>
    <w:family w:val="swiss"/>
    <w:notTrueType/>
    <w:pitch w:val="variable"/>
    <w:sig w:usb0="20000007" w:usb1="00000001" w:usb2="00000000" w:usb3="00000000" w:csb0="00000193"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FB9A8" w14:textId="238D8E62" w:rsidR="00810F27" w:rsidRPr="00810F27" w:rsidRDefault="00810F27" w:rsidP="00810F27">
    <w:pPr>
      <w:rPr>
        <w:rFonts w:ascii="Acumin Pro" w:eastAsia="Acumin Pro" w:hAnsi="Acumin Pro"/>
        <w:b/>
        <w:bCs/>
        <w:color w:val="000000" w:themeColor="text1"/>
        <w:sz w:val="18"/>
        <w:szCs w:val="18"/>
      </w:rPr>
    </w:pPr>
    <w:r>
      <w:rPr>
        <w:rFonts w:ascii="Acumin Pro" w:eastAsia="Acumin Pro" w:hAnsi="Acumin Pro"/>
        <w:sz w:val="18"/>
      </w:rPr>
      <w:t>*以上內容根據</w:t>
    </w:r>
    <w:hyperlink r:id="rId1" w:history="1">
      <w:r>
        <w:rPr>
          <w:rStyle w:val="Hyperlink"/>
          <w:rFonts w:ascii="Acumin Pro" w:eastAsia="Acumin Pro" w:hAnsi="Acumin Pro"/>
          <w:b/>
          <w:sz w:val="18"/>
        </w:rPr>
        <w:t>NZSIS『2024年安全威脅環境評估報告』</w:t>
      </w:r>
    </w:hyperlink>
    <w:r w:rsidRPr="0011154D">
      <w:rPr>
        <w:rFonts w:ascii="Acumin Pro" w:eastAsia="Acumin Pro" w:hAnsi="Acumin Pro"/>
        <w:b/>
        <w:bCs/>
        <w:sz w:val="18"/>
        <w:szCs w:val="18"/>
      </w:rPr>
      <w:t xml:space="preserve"> </w:t>
    </w:r>
    <w:r>
      <w:rPr>
        <w:rFonts w:ascii="Acumin Pro" w:eastAsia="Acumin Pro" w:hAnsi="Acumin Pro"/>
        <w:sz w:val="18"/>
      </w:rPr>
      <w:t>編寫。</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F7DE9E" w14:textId="77777777" w:rsidR="00C97A6C" w:rsidRDefault="00C97A6C" w:rsidP="00FB1990">
      <w:pPr>
        <w:pStyle w:val="Spacer"/>
      </w:pPr>
      <w:r>
        <w:separator/>
      </w:r>
    </w:p>
    <w:p w14:paraId="43244477" w14:textId="77777777" w:rsidR="00C97A6C" w:rsidRDefault="00C97A6C" w:rsidP="00FB1990">
      <w:pPr>
        <w:pStyle w:val="Spacer"/>
      </w:pPr>
    </w:p>
  </w:footnote>
  <w:footnote w:type="continuationSeparator" w:id="0">
    <w:p w14:paraId="3D6954E0" w14:textId="77777777" w:rsidR="00C97A6C" w:rsidRDefault="00C97A6C">
      <w:r>
        <w:continuationSeparator/>
      </w:r>
    </w:p>
    <w:p w14:paraId="0CE9E4A7" w14:textId="77777777" w:rsidR="00C97A6C" w:rsidRDefault="00C97A6C"/>
    <w:p w14:paraId="03F594E4" w14:textId="77777777" w:rsidR="00C97A6C" w:rsidRDefault="00C97A6C"/>
  </w:footnote>
  <w:footnote w:type="continuationNotice" w:id="1">
    <w:p w14:paraId="46EEB316" w14:textId="77777777" w:rsidR="00C97A6C" w:rsidRDefault="00C97A6C">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B966A7" w14:textId="7BB98891" w:rsidR="004F64EB" w:rsidRPr="004F64EB" w:rsidRDefault="004F64EB" w:rsidP="004F64EB">
    <w:pPr>
      <w:pStyle w:val="Header"/>
      <w:jc w:val="center"/>
      <w:rPr>
        <w:rFonts w:ascii="Acumin Pro" w:eastAsia="Acumin Pro" w:hAnsi="Acumin Pro"/>
        <w:sz w:val="20"/>
        <w:szCs w:val="20"/>
      </w:rPr>
    </w:pPr>
    <w:r w:rsidRPr="00F4348E">
      <w:rPr>
        <w:rFonts w:ascii="PMingLiU" w:eastAsia="PMingLiU" w:hAnsi="PMingLiU"/>
        <w:b/>
        <w:sz w:val="20"/>
      </w:rPr>
      <w:t>外國干預有損紐西蘭人民的權利與自由</w:t>
    </w:r>
    <w:r w:rsidRPr="004F64EB">
      <w:rPr>
        <w:rFonts w:ascii="Acumin Pro" w:eastAsia="Acumin Pro" w:hAnsi="Acumin Pro"/>
        <w:sz w:val="20"/>
        <w:szCs w:val="20"/>
      </w:rPr>
      <w:t xml:space="preserve"> </w:t>
    </w:r>
    <w:sdt>
      <w:sdtPr>
        <w:rPr>
          <w:rFonts w:ascii="Acumin Pro" w:eastAsia="Acumin Pro" w:hAnsi="Acumin Pro"/>
          <w:sz w:val="20"/>
          <w:szCs w:val="20"/>
        </w:rPr>
        <w:id w:val="423689384"/>
        <w:docPartObj>
          <w:docPartGallery w:val="Page Numbers (Top of Page)"/>
          <w:docPartUnique/>
        </w:docPartObj>
      </w:sdtPr>
      <w:sdtContent>
        <w:r>
          <w:rPr>
            <w:rFonts w:ascii="Acumin Pro" w:eastAsia="Acumin Pro" w:hAnsi="Acumin Pro"/>
            <w:sz w:val="20"/>
            <w:szCs w:val="20"/>
          </w:rPr>
          <w:br/>
        </w:r>
        <w:r>
          <w:rPr>
            <w:rFonts w:ascii="Acumin Pro" w:eastAsia="Acumin Pro" w:hAnsi="Acumin Pro"/>
            <w:sz w:val="20"/>
          </w:rPr>
          <w:t xml:space="preserve"> </w:t>
        </w:r>
        <w:r w:rsidRPr="004F64EB">
          <w:rPr>
            <w:rFonts w:ascii="Acumin Pro" w:eastAsia="Acumin Pro" w:hAnsi="Acumin Pro"/>
            <w:sz w:val="20"/>
            <w:szCs w:val="20"/>
          </w:rPr>
          <w:fldChar w:fldCharType="begin"/>
        </w:r>
        <w:r w:rsidRPr="004F64EB">
          <w:rPr>
            <w:rFonts w:ascii="Acumin Pro" w:eastAsia="Acumin Pro" w:hAnsi="Acumin Pro"/>
            <w:sz w:val="20"/>
            <w:szCs w:val="20"/>
          </w:rPr>
          <w:instrText xml:space="preserve"> PAGE   \* MERGEFORMAT </w:instrText>
        </w:r>
        <w:r w:rsidRPr="004F64EB">
          <w:rPr>
            <w:rFonts w:ascii="Acumin Pro" w:eastAsia="Acumin Pro" w:hAnsi="Acumin Pro"/>
            <w:sz w:val="20"/>
            <w:szCs w:val="20"/>
          </w:rPr>
          <w:fldChar w:fldCharType="separate"/>
        </w:r>
        <w:r>
          <w:rPr>
            <w:rFonts w:ascii="Acumin Pro" w:eastAsia="Acumin Pro" w:hAnsi="Acumin Pro"/>
            <w:sz w:val="20"/>
          </w:rPr>
          <w:t>2</w:t>
        </w:r>
        <w:r w:rsidRPr="004F64EB">
          <w:rPr>
            <w:rFonts w:ascii="Acumin Pro" w:eastAsia="Acumin Pro" w:hAnsi="Acumin Pro"/>
            <w:sz w:val="20"/>
            <w:szCs w:val="20"/>
          </w:rPr>
          <w:fldChar w:fldCharType="end"/>
        </w:r>
      </w:sdtContent>
    </w:sdt>
  </w:p>
  <w:p w14:paraId="396BFA5E" w14:textId="74E8740F" w:rsidR="00677F8A" w:rsidRPr="004F64EB" w:rsidRDefault="00677F8A" w:rsidP="003423F6">
    <w:pPr>
      <w:pStyle w:val="Header"/>
      <w:jc w:val="center"/>
      <w:rPr>
        <w:rFonts w:ascii="Acumin Pro" w:eastAsia="Acumin Pro" w:hAnsi="Acumin Pro"/>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866BA" w14:textId="0375F1A1" w:rsidR="004F64EB" w:rsidRPr="004F64EB" w:rsidRDefault="00000000" w:rsidP="004F64EB">
    <w:pPr>
      <w:pStyle w:val="Header"/>
      <w:jc w:val="center"/>
    </w:pPr>
    <w:sdt>
      <w:sdtPr>
        <w:rPr>
          <w:rFonts w:ascii="Acumin Pro" w:eastAsia="Acumin Pro" w:hAnsi="Acumin Pro"/>
          <w:sz w:val="20"/>
          <w:szCs w:val="20"/>
        </w:rPr>
        <w:id w:val="-2144036067"/>
        <w:docPartObj>
          <w:docPartGallery w:val="Page Numbers (Top of Page)"/>
          <w:docPartUnique/>
        </w:docPartObj>
      </w:sdtPr>
      <w:sdtContent>
        <w:r w:rsidR="004F64EB">
          <w:rPr>
            <w:rFonts w:ascii="Acumin Pro" w:eastAsia="Acumin Pro" w:hAnsi="Acumin Pro"/>
            <w:sz w:val="20"/>
            <w:szCs w:val="20"/>
          </w:rPr>
          <w:br/>
        </w:r>
        <w:r>
          <w:rPr>
            <w:rFonts w:ascii="Acumin Pro" w:eastAsia="Acumin Pro" w:hAnsi="Acumin Pro"/>
            <w:sz w:val="20"/>
          </w:rPr>
          <w:t xml:space="preserve"> </w:t>
        </w:r>
        <w:r w:rsidR="004F64EB" w:rsidRPr="004F64EB">
          <w:rPr>
            <w:rFonts w:ascii="Acumin Pro" w:eastAsia="Acumin Pro" w:hAnsi="Acumin Pro"/>
            <w:sz w:val="20"/>
            <w:szCs w:val="20"/>
          </w:rPr>
          <w:fldChar w:fldCharType="begin"/>
        </w:r>
        <w:r w:rsidR="004F64EB" w:rsidRPr="004F64EB">
          <w:rPr>
            <w:rFonts w:ascii="Acumin Pro" w:eastAsia="Acumin Pro" w:hAnsi="Acumin Pro"/>
            <w:sz w:val="20"/>
            <w:szCs w:val="20"/>
          </w:rPr>
          <w:instrText xml:space="preserve"> PAGE   \* MERGEFORMAT </w:instrText>
        </w:r>
        <w:r w:rsidR="004F64EB" w:rsidRPr="004F64EB">
          <w:rPr>
            <w:rFonts w:ascii="Acumin Pro" w:eastAsia="Acumin Pro" w:hAnsi="Acumin Pro"/>
            <w:sz w:val="20"/>
            <w:szCs w:val="20"/>
          </w:rPr>
          <w:fldChar w:fldCharType="separate"/>
        </w:r>
        <w:r>
          <w:rPr>
            <w:rFonts w:ascii="Acumin Pro" w:eastAsia="Acumin Pro" w:hAnsi="Acumin Pro"/>
            <w:sz w:val="20"/>
          </w:rPr>
          <w:t>2</w:t>
        </w:r>
        <w:r w:rsidR="004F64EB" w:rsidRPr="004F64EB">
          <w:rPr>
            <w:rFonts w:ascii="Acumin Pro" w:eastAsia="Acumin Pro" w:hAnsi="Acumin Pro"/>
            <w:sz w:val="20"/>
            <w:szCs w:val="20"/>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eastAsia="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eastAsia="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eastAsia="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eastAsia="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eastAsia="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eastAsia="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o"/>
      <w:lvlJc w:val="left"/>
      <w:pPr>
        <w:tabs>
          <w:tab w:val="num" w:pos="1440"/>
        </w:tabs>
        <w:ind w:left="1440" w:hanging="360"/>
      </w:pPr>
      <w:rPr>
        <w:rFonts w:ascii="Courier New" w:eastAsia="Courier New" w:hAnsi="Courier New" w:hint="default"/>
        <w:sz w:val="20"/>
      </w:rPr>
    </w:lvl>
    <w:lvl w:ilvl="2" w:tentative="1">
      <w:start w:val="1"/>
      <w:numFmt w:val="bullet"/>
      <w:lvlText w:val=""/>
      <w:lvlJc w:val="left"/>
      <w:pPr>
        <w:tabs>
          <w:tab w:val="num" w:pos="2160"/>
        </w:tabs>
        <w:ind w:left="2160" w:hanging="360"/>
      </w:pPr>
      <w:rPr>
        <w:rFonts w:ascii="Wingdings" w:eastAsia="Wingdings" w:hAnsi="Wingdings" w:hint="default"/>
        <w:sz w:val="20"/>
      </w:rPr>
    </w:lvl>
    <w:lvl w:ilvl="3" w:tentative="1">
      <w:start w:val="1"/>
      <w:numFmt w:val="bullet"/>
      <w:lvlText w:val=""/>
      <w:lvlJc w:val="left"/>
      <w:pPr>
        <w:tabs>
          <w:tab w:val="num" w:pos="2880"/>
        </w:tabs>
        <w:ind w:left="2880" w:hanging="360"/>
      </w:pPr>
      <w:rPr>
        <w:rFonts w:ascii="Wingdings" w:eastAsia="Wingdings" w:hAnsi="Wingdings" w:hint="default"/>
        <w:sz w:val="20"/>
      </w:rPr>
    </w:lvl>
    <w:lvl w:ilvl="4" w:tentative="1">
      <w:start w:val="1"/>
      <w:numFmt w:val="bullet"/>
      <w:lvlText w:val=""/>
      <w:lvlJc w:val="left"/>
      <w:pPr>
        <w:tabs>
          <w:tab w:val="num" w:pos="3600"/>
        </w:tabs>
        <w:ind w:left="3600" w:hanging="360"/>
      </w:pPr>
      <w:rPr>
        <w:rFonts w:ascii="Wingdings" w:eastAsia="Wingdings" w:hAnsi="Wingdings" w:hint="default"/>
        <w:sz w:val="20"/>
      </w:rPr>
    </w:lvl>
    <w:lvl w:ilvl="5" w:tentative="1">
      <w:start w:val="1"/>
      <w:numFmt w:val="bullet"/>
      <w:lvlText w:val=""/>
      <w:lvlJc w:val="left"/>
      <w:pPr>
        <w:tabs>
          <w:tab w:val="num" w:pos="4320"/>
        </w:tabs>
        <w:ind w:left="4320" w:hanging="360"/>
      </w:pPr>
      <w:rPr>
        <w:rFonts w:ascii="Wingdings" w:eastAsia="Wingdings" w:hAnsi="Wingdings" w:hint="default"/>
        <w:sz w:val="20"/>
      </w:rPr>
    </w:lvl>
    <w:lvl w:ilvl="6" w:tentative="1">
      <w:start w:val="1"/>
      <w:numFmt w:val="bullet"/>
      <w:lvlText w:val=""/>
      <w:lvlJc w:val="left"/>
      <w:pPr>
        <w:tabs>
          <w:tab w:val="num" w:pos="5040"/>
        </w:tabs>
        <w:ind w:left="5040" w:hanging="360"/>
      </w:pPr>
      <w:rPr>
        <w:rFonts w:ascii="Wingdings" w:eastAsia="Wingdings" w:hAnsi="Wingdings" w:hint="default"/>
        <w:sz w:val="20"/>
      </w:rPr>
    </w:lvl>
    <w:lvl w:ilvl="7" w:tentative="1">
      <w:start w:val="1"/>
      <w:numFmt w:val="bullet"/>
      <w:lvlText w:val=""/>
      <w:lvlJc w:val="left"/>
      <w:pPr>
        <w:tabs>
          <w:tab w:val="num" w:pos="5760"/>
        </w:tabs>
        <w:ind w:left="5760" w:hanging="360"/>
      </w:pPr>
      <w:rPr>
        <w:rFonts w:ascii="Wingdings" w:eastAsia="Wingdings" w:hAnsi="Wingdings" w:hint="default"/>
        <w:sz w:val="20"/>
      </w:rPr>
    </w:lvl>
    <w:lvl w:ilvl="8" w:tentative="1">
      <w:start w:val="1"/>
      <w:numFmt w:val="bullet"/>
      <w:lvlText w:val=""/>
      <w:lvlJc w:val="left"/>
      <w:pPr>
        <w:tabs>
          <w:tab w:val="num" w:pos="6480"/>
        </w:tabs>
        <w:ind w:left="6480" w:hanging="360"/>
      </w:pPr>
      <w:rPr>
        <w:rFonts w:ascii="Wingdings" w:eastAsia="Wingdings" w:hAnsi="Wingdings" w:hint="default"/>
        <w:sz w:val="20"/>
      </w:rPr>
    </w:lvl>
  </w:abstractNum>
  <w:abstractNum w:abstractNumId="13" w15:restartNumberingAfterBreak="0">
    <w:nsid w:val="28FE4736"/>
    <w:multiLevelType w:val="hybridMultilevel"/>
    <w:tmpl w:val="763C3870"/>
    <w:lvl w:ilvl="0" w:tplc="B1102BD2">
      <w:start w:val="1"/>
      <w:numFmt w:val="bullet"/>
      <w:lvlText w:val=""/>
      <w:lvlJc w:val="left"/>
      <w:pPr>
        <w:ind w:left="720" w:hanging="360"/>
      </w:pPr>
      <w:rPr>
        <w:rFonts w:ascii="Symbol" w:eastAsia="Symbol" w:hAnsi="Symbol" w:hint="default"/>
        <w:color w:val="00908B"/>
      </w:rPr>
    </w:lvl>
    <w:lvl w:ilvl="1" w:tplc="14090003" w:tentative="1">
      <w:start w:val="1"/>
      <w:numFmt w:val="bullet"/>
      <w:lvlText w:val="o"/>
      <w:lvlJc w:val="left"/>
      <w:pPr>
        <w:ind w:left="1440" w:hanging="360"/>
      </w:pPr>
      <w:rPr>
        <w:rFonts w:ascii="Courier New" w:eastAsia="Courier New" w:hAnsi="Courier New" w:cs="Courier New" w:hint="default"/>
      </w:rPr>
    </w:lvl>
    <w:lvl w:ilvl="2" w:tplc="14090005" w:tentative="1">
      <w:start w:val="1"/>
      <w:numFmt w:val="bullet"/>
      <w:lvlText w:val=""/>
      <w:lvlJc w:val="left"/>
      <w:pPr>
        <w:ind w:left="2160" w:hanging="360"/>
      </w:pPr>
      <w:rPr>
        <w:rFonts w:ascii="Wingdings" w:eastAsia="Wingdings" w:hAnsi="Wingdings" w:hint="default"/>
      </w:rPr>
    </w:lvl>
    <w:lvl w:ilvl="3" w:tplc="14090001" w:tentative="1">
      <w:start w:val="1"/>
      <w:numFmt w:val="bullet"/>
      <w:lvlText w:val=""/>
      <w:lvlJc w:val="left"/>
      <w:pPr>
        <w:ind w:left="2880" w:hanging="360"/>
      </w:pPr>
      <w:rPr>
        <w:rFonts w:ascii="Symbol" w:eastAsia="Symbol" w:hAnsi="Symbol" w:hint="default"/>
      </w:rPr>
    </w:lvl>
    <w:lvl w:ilvl="4" w:tplc="14090003" w:tentative="1">
      <w:start w:val="1"/>
      <w:numFmt w:val="bullet"/>
      <w:lvlText w:val="o"/>
      <w:lvlJc w:val="left"/>
      <w:pPr>
        <w:ind w:left="3600" w:hanging="360"/>
      </w:pPr>
      <w:rPr>
        <w:rFonts w:ascii="Courier New" w:eastAsia="Courier New" w:hAnsi="Courier New" w:cs="Courier New" w:hint="default"/>
      </w:rPr>
    </w:lvl>
    <w:lvl w:ilvl="5" w:tplc="14090005" w:tentative="1">
      <w:start w:val="1"/>
      <w:numFmt w:val="bullet"/>
      <w:lvlText w:val=""/>
      <w:lvlJc w:val="left"/>
      <w:pPr>
        <w:ind w:left="4320" w:hanging="360"/>
      </w:pPr>
      <w:rPr>
        <w:rFonts w:ascii="Wingdings" w:eastAsia="Wingdings" w:hAnsi="Wingdings" w:hint="default"/>
      </w:rPr>
    </w:lvl>
    <w:lvl w:ilvl="6" w:tplc="14090001" w:tentative="1">
      <w:start w:val="1"/>
      <w:numFmt w:val="bullet"/>
      <w:lvlText w:val=""/>
      <w:lvlJc w:val="left"/>
      <w:pPr>
        <w:ind w:left="5040" w:hanging="360"/>
      </w:pPr>
      <w:rPr>
        <w:rFonts w:ascii="Symbol" w:eastAsia="Symbol" w:hAnsi="Symbol" w:hint="default"/>
      </w:rPr>
    </w:lvl>
    <w:lvl w:ilvl="7" w:tplc="14090003" w:tentative="1">
      <w:start w:val="1"/>
      <w:numFmt w:val="bullet"/>
      <w:lvlText w:val="o"/>
      <w:lvlJc w:val="left"/>
      <w:pPr>
        <w:ind w:left="5760" w:hanging="360"/>
      </w:pPr>
      <w:rPr>
        <w:rFonts w:ascii="Courier New" w:eastAsia="Courier New" w:hAnsi="Courier New" w:cs="Courier New" w:hint="default"/>
      </w:rPr>
    </w:lvl>
    <w:lvl w:ilvl="8" w:tplc="14090005" w:tentative="1">
      <w:start w:val="1"/>
      <w:numFmt w:val="bullet"/>
      <w:lvlText w:val=""/>
      <w:lvlJc w:val="left"/>
      <w:pPr>
        <w:ind w:left="6480" w:hanging="360"/>
      </w:pPr>
      <w:rPr>
        <w:rFonts w:ascii="Wingdings" w:eastAsia="Wingdings" w:hAnsi="Wingdings" w:hint="default"/>
      </w:rPr>
    </w:lvl>
  </w:abstractNum>
  <w:abstractNum w:abstractNumId="14"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D28304B"/>
    <w:multiLevelType w:val="multilevel"/>
    <w:tmpl w:val="7C30BE18"/>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
      <w:lvlJc w:val="left"/>
      <w:pPr>
        <w:tabs>
          <w:tab w:val="num" w:pos="1440"/>
        </w:tabs>
        <w:ind w:left="1440" w:hanging="360"/>
      </w:pPr>
      <w:rPr>
        <w:rFonts w:ascii="Symbol" w:eastAsia="Symbol" w:hAnsi="Symbol" w:hint="default"/>
        <w:sz w:val="20"/>
      </w:rPr>
    </w:lvl>
    <w:lvl w:ilvl="2" w:tentative="1">
      <w:start w:val="1"/>
      <w:numFmt w:val="bullet"/>
      <w:lvlText w:val=""/>
      <w:lvlJc w:val="left"/>
      <w:pPr>
        <w:tabs>
          <w:tab w:val="num" w:pos="2160"/>
        </w:tabs>
        <w:ind w:left="2160" w:hanging="360"/>
      </w:pPr>
      <w:rPr>
        <w:rFonts w:ascii="Symbol" w:eastAsia="Symbol" w:hAnsi="Symbol" w:hint="default"/>
        <w:sz w:val="20"/>
      </w:rPr>
    </w:lvl>
    <w:lvl w:ilvl="3" w:tentative="1">
      <w:start w:val="1"/>
      <w:numFmt w:val="bullet"/>
      <w:lvlText w:val=""/>
      <w:lvlJc w:val="left"/>
      <w:pPr>
        <w:tabs>
          <w:tab w:val="num" w:pos="2880"/>
        </w:tabs>
        <w:ind w:left="2880" w:hanging="360"/>
      </w:pPr>
      <w:rPr>
        <w:rFonts w:ascii="Symbol" w:eastAsia="Symbol" w:hAnsi="Symbol" w:hint="default"/>
        <w:sz w:val="20"/>
      </w:rPr>
    </w:lvl>
    <w:lvl w:ilvl="4" w:tentative="1">
      <w:start w:val="1"/>
      <w:numFmt w:val="bullet"/>
      <w:lvlText w:val=""/>
      <w:lvlJc w:val="left"/>
      <w:pPr>
        <w:tabs>
          <w:tab w:val="num" w:pos="3600"/>
        </w:tabs>
        <w:ind w:left="3600" w:hanging="360"/>
      </w:pPr>
      <w:rPr>
        <w:rFonts w:ascii="Symbol" w:eastAsia="Symbol" w:hAnsi="Symbol" w:hint="default"/>
        <w:sz w:val="20"/>
      </w:rPr>
    </w:lvl>
    <w:lvl w:ilvl="5" w:tentative="1">
      <w:start w:val="1"/>
      <w:numFmt w:val="bullet"/>
      <w:lvlText w:val=""/>
      <w:lvlJc w:val="left"/>
      <w:pPr>
        <w:tabs>
          <w:tab w:val="num" w:pos="4320"/>
        </w:tabs>
        <w:ind w:left="4320" w:hanging="360"/>
      </w:pPr>
      <w:rPr>
        <w:rFonts w:ascii="Symbol" w:eastAsia="Symbol" w:hAnsi="Symbol" w:hint="default"/>
        <w:sz w:val="20"/>
      </w:rPr>
    </w:lvl>
    <w:lvl w:ilvl="6" w:tentative="1">
      <w:start w:val="1"/>
      <w:numFmt w:val="bullet"/>
      <w:lvlText w:val=""/>
      <w:lvlJc w:val="left"/>
      <w:pPr>
        <w:tabs>
          <w:tab w:val="num" w:pos="5040"/>
        </w:tabs>
        <w:ind w:left="5040" w:hanging="360"/>
      </w:pPr>
      <w:rPr>
        <w:rFonts w:ascii="Symbol" w:eastAsia="Symbol" w:hAnsi="Symbol" w:hint="default"/>
        <w:sz w:val="20"/>
      </w:rPr>
    </w:lvl>
    <w:lvl w:ilvl="7" w:tentative="1">
      <w:start w:val="1"/>
      <w:numFmt w:val="bullet"/>
      <w:lvlText w:val=""/>
      <w:lvlJc w:val="left"/>
      <w:pPr>
        <w:tabs>
          <w:tab w:val="num" w:pos="5760"/>
        </w:tabs>
        <w:ind w:left="5760" w:hanging="360"/>
      </w:pPr>
      <w:rPr>
        <w:rFonts w:ascii="Symbol" w:eastAsia="Symbol" w:hAnsi="Symbol" w:hint="default"/>
        <w:sz w:val="20"/>
      </w:rPr>
    </w:lvl>
    <w:lvl w:ilvl="8" w:tentative="1">
      <w:start w:val="1"/>
      <w:numFmt w:val="bullet"/>
      <w:lvlText w:val=""/>
      <w:lvlJc w:val="left"/>
      <w:pPr>
        <w:tabs>
          <w:tab w:val="num" w:pos="6480"/>
        </w:tabs>
        <w:ind w:left="6480" w:hanging="360"/>
      </w:pPr>
      <w:rPr>
        <w:rFonts w:ascii="Symbol" w:eastAsia="Symbol" w:hAnsi="Symbol" w:hint="default"/>
        <w:sz w:val="20"/>
      </w:rPr>
    </w:lvl>
  </w:abstractNum>
  <w:abstractNum w:abstractNumId="19" w15:restartNumberingAfterBreak="0">
    <w:nsid w:val="4EBC42F7"/>
    <w:multiLevelType w:val="multilevel"/>
    <w:tmpl w:val="75AA6304"/>
    <w:lvl w:ilvl="0">
      <w:start w:val="1"/>
      <w:numFmt w:val="bullet"/>
      <w:lvlText w:val=""/>
      <w:lvlJc w:val="left"/>
      <w:pPr>
        <w:tabs>
          <w:tab w:val="num" w:pos="720"/>
        </w:tabs>
        <w:ind w:left="720" w:hanging="360"/>
      </w:pPr>
      <w:rPr>
        <w:rFonts w:ascii="Symbol" w:eastAsia="Symbol" w:hAnsi="Symbol" w:hint="default"/>
        <w:color w:val="00908B"/>
        <w:sz w:val="20"/>
      </w:rPr>
    </w:lvl>
    <w:lvl w:ilvl="1" w:tentative="1">
      <w:start w:val="1"/>
      <w:numFmt w:val="bullet"/>
      <w:lvlText w:val="o"/>
      <w:lvlJc w:val="left"/>
      <w:pPr>
        <w:tabs>
          <w:tab w:val="num" w:pos="1440"/>
        </w:tabs>
        <w:ind w:left="1440" w:hanging="360"/>
      </w:pPr>
      <w:rPr>
        <w:rFonts w:ascii="Courier New" w:eastAsia="Courier New" w:hAnsi="Courier New" w:hint="default"/>
        <w:sz w:val="20"/>
      </w:rPr>
    </w:lvl>
    <w:lvl w:ilvl="2" w:tentative="1">
      <w:start w:val="1"/>
      <w:numFmt w:val="bullet"/>
      <w:lvlText w:val=""/>
      <w:lvlJc w:val="left"/>
      <w:pPr>
        <w:tabs>
          <w:tab w:val="num" w:pos="2160"/>
        </w:tabs>
        <w:ind w:left="2160" w:hanging="360"/>
      </w:pPr>
      <w:rPr>
        <w:rFonts w:ascii="Wingdings" w:eastAsia="Wingdings" w:hAnsi="Wingdings" w:hint="default"/>
        <w:sz w:val="20"/>
      </w:rPr>
    </w:lvl>
    <w:lvl w:ilvl="3" w:tentative="1">
      <w:start w:val="1"/>
      <w:numFmt w:val="bullet"/>
      <w:lvlText w:val=""/>
      <w:lvlJc w:val="left"/>
      <w:pPr>
        <w:tabs>
          <w:tab w:val="num" w:pos="2880"/>
        </w:tabs>
        <w:ind w:left="2880" w:hanging="360"/>
      </w:pPr>
      <w:rPr>
        <w:rFonts w:ascii="Wingdings" w:eastAsia="Wingdings" w:hAnsi="Wingdings" w:hint="default"/>
        <w:sz w:val="20"/>
      </w:rPr>
    </w:lvl>
    <w:lvl w:ilvl="4" w:tentative="1">
      <w:start w:val="1"/>
      <w:numFmt w:val="bullet"/>
      <w:lvlText w:val=""/>
      <w:lvlJc w:val="left"/>
      <w:pPr>
        <w:tabs>
          <w:tab w:val="num" w:pos="3600"/>
        </w:tabs>
        <w:ind w:left="3600" w:hanging="360"/>
      </w:pPr>
      <w:rPr>
        <w:rFonts w:ascii="Wingdings" w:eastAsia="Wingdings" w:hAnsi="Wingdings" w:hint="default"/>
        <w:sz w:val="20"/>
      </w:rPr>
    </w:lvl>
    <w:lvl w:ilvl="5" w:tentative="1">
      <w:start w:val="1"/>
      <w:numFmt w:val="bullet"/>
      <w:lvlText w:val=""/>
      <w:lvlJc w:val="left"/>
      <w:pPr>
        <w:tabs>
          <w:tab w:val="num" w:pos="4320"/>
        </w:tabs>
        <w:ind w:left="4320" w:hanging="360"/>
      </w:pPr>
      <w:rPr>
        <w:rFonts w:ascii="Wingdings" w:eastAsia="Wingdings" w:hAnsi="Wingdings" w:hint="default"/>
        <w:sz w:val="20"/>
      </w:rPr>
    </w:lvl>
    <w:lvl w:ilvl="6" w:tentative="1">
      <w:start w:val="1"/>
      <w:numFmt w:val="bullet"/>
      <w:lvlText w:val=""/>
      <w:lvlJc w:val="left"/>
      <w:pPr>
        <w:tabs>
          <w:tab w:val="num" w:pos="5040"/>
        </w:tabs>
        <w:ind w:left="5040" w:hanging="360"/>
      </w:pPr>
      <w:rPr>
        <w:rFonts w:ascii="Wingdings" w:eastAsia="Wingdings" w:hAnsi="Wingdings" w:hint="default"/>
        <w:sz w:val="20"/>
      </w:rPr>
    </w:lvl>
    <w:lvl w:ilvl="7" w:tentative="1">
      <w:start w:val="1"/>
      <w:numFmt w:val="bullet"/>
      <w:lvlText w:val=""/>
      <w:lvlJc w:val="left"/>
      <w:pPr>
        <w:tabs>
          <w:tab w:val="num" w:pos="5760"/>
        </w:tabs>
        <w:ind w:left="5760" w:hanging="360"/>
      </w:pPr>
      <w:rPr>
        <w:rFonts w:ascii="Wingdings" w:eastAsia="Wingdings" w:hAnsi="Wingdings" w:hint="default"/>
        <w:sz w:val="20"/>
      </w:rPr>
    </w:lvl>
    <w:lvl w:ilvl="8" w:tentative="1">
      <w:start w:val="1"/>
      <w:numFmt w:val="bullet"/>
      <w:lvlText w:val=""/>
      <w:lvlJc w:val="left"/>
      <w:pPr>
        <w:tabs>
          <w:tab w:val="num" w:pos="6480"/>
        </w:tabs>
        <w:ind w:left="6480" w:hanging="360"/>
      </w:pPr>
      <w:rPr>
        <w:rFonts w:ascii="Wingdings" w:eastAsia="Wingdings" w:hAnsi="Wingdings" w:hint="default"/>
        <w:sz w:val="20"/>
      </w:rPr>
    </w:lvl>
  </w:abstractNum>
  <w:abstractNum w:abstractNumId="20"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FD40A31"/>
    <w:multiLevelType w:val="multilevel"/>
    <w:tmpl w:val="80BAD1D0"/>
    <w:lvl w:ilvl="0">
      <w:start w:val="1"/>
      <w:numFmt w:val="bullet"/>
      <w:pStyle w:val="Bullet"/>
      <w:lvlText w:val=""/>
      <w:lvlJc w:val="left"/>
      <w:pPr>
        <w:ind w:left="927" w:hanging="360"/>
      </w:pPr>
      <w:rPr>
        <w:rFonts w:ascii="Symbol" w:eastAsia="Symbol" w:hAnsi="Symbol" w:hint="default"/>
        <w:sz w:val="20"/>
      </w:rPr>
    </w:lvl>
    <w:lvl w:ilvl="1">
      <w:start w:val="1"/>
      <w:numFmt w:val="bullet"/>
      <w:pStyle w:val="Bulletlevel2"/>
      <w:lvlText w:val="○"/>
      <w:lvlJc w:val="left"/>
      <w:pPr>
        <w:ind w:left="1281" w:hanging="357"/>
      </w:pPr>
      <w:rPr>
        <w:rFonts w:ascii="Courier New" w:eastAsia="Courier New" w:hAnsi="Courier New" w:hint="default"/>
        <w:b/>
        <w:i w:val="0"/>
        <w:sz w:val="18"/>
      </w:rPr>
    </w:lvl>
    <w:lvl w:ilvl="2">
      <w:start w:val="1"/>
      <w:numFmt w:val="bullet"/>
      <w:pStyle w:val="Bulletlevel3"/>
      <w:lvlText w:val="-"/>
      <w:lvlJc w:val="left"/>
      <w:pPr>
        <w:ind w:left="1639" w:hanging="358"/>
      </w:pPr>
      <w:rPr>
        <w:rFonts w:ascii="Calibri" w:eastAsia="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3" w15:restartNumberingAfterBreak="0">
    <w:nsid w:val="60FB3C42"/>
    <w:multiLevelType w:val="hybridMultilevel"/>
    <w:tmpl w:val="03A8B022"/>
    <w:lvl w:ilvl="0" w:tplc="BBB6BEDE">
      <w:start w:val="1"/>
      <w:numFmt w:val="bullet"/>
      <w:lvlText w:val=""/>
      <w:lvlJc w:val="left"/>
      <w:pPr>
        <w:ind w:left="720" w:hanging="360"/>
      </w:pPr>
      <w:rPr>
        <w:rFonts w:ascii="Symbol" w:eastAsia="Symbol" w:hAnsi="Symbol" w:hint="default"/>
        <w:color w:val="00908B"/>
      </w:rPr>
    </w:lvl>
    <w:lvl w:ilvl="1" w:tplc="14090003" w:tentative="1">
      <w:start w:val="1"/>
      <w:numFmt w:val="bullet"/>
      <w:lvlText w:val="o"/>
      <w:lvlJc w:val="left"/>
      <w:pPr>
        <w:ind w:left="1440" w:hanging="360"/>
      </w:pPr>
      <w:rPr>
        <w:rFonts w:ascii="Courier New" w:eastAsia="Courier New" w:hAnsi="Courier New" w:cs="Courier New" w:hint="default"/>
      </w:rPr>
    </w:lvl>
    <w:lvl w:ilvl="2" w:tplc="14090005" w:tentative="1">
      <w:start w:val="1"/>
      <w:numFmt w:val="bullet"/>
      <w:lvlText w:val=""/>
      <w:lvlJc w:val="left"/>
      <w:pPr>
        <w:ind w:left="2160" w:hanging="360"/>
      </w:pPr>
      <w:rPr>
        <w:rFonts w:ascii="Wingdings" w:eastAsia="Wingdings" w:hAnsi="Wingdings" w:hint="default"/>
      </w:rPr>
    </w:lvl>
    <w:lvl w:ilvl="3" w:tplc="14090001" w:tentative="1">
      <w:start w:val="1"/>
      <w:numFmt w:val="bullet"/>
      <w:lvlText w:val=""/>
      <w:lvlJc w:val="left"/>
      <w:pPr>
        <w:ind w:left="2880" w:hanging="360"/>
      </w:pPr>
      <w:rPr>
        <w:rFonts w:ascii="Symbol" w:eastAsia="Symbol" w:hAnsi="Symbol" w:hint="default"/>
      </w:rPr>
    </w:lvl>
    <w:lvl w:ilvl="4" w:tplc="14090003" w:tentative="1">
      <w:start w:val="1"/>
      <w:numFmt w:val="bullet"/>
      <w:lvlText w:val="o"/>
      <w:lvlJc w:val="left"/>
      <w:pPr>
        <w:ind w:left="3600" w:hanging="360"/>
      </w:pPr>
      <w:rPr>
        <w:rFonts w:ascii="Courier New" w:eastAsia="Courier New" w:hAnsi="Courier New" w:cs="Courier New" w:hint="default"/>
      </w:rPr>
    </w:lvl>
    <w:lvl w:ilvl="5" w:tplc="14090005" w:tentative="1">
      <w:start w:val="1"/>
      <w:numFmt w:val="bullet"/>
      <w:lvlText w:val=""/>
      <w:lvlJc w:val="left"/>
      <w:pPr>
        <w:ind w:left="4320" w:hanging="360"/>
      </w:pPr>
      <w:rPr>
        <w:rFonts w:ascii="Wingdings" w:eastAsia="Wingdings" w:hAnsi="Wingdings" w:hint="default"/>
      </w:rPr>
    </w:lvl>
    <w:lvl w:ilvl="6" w:tplc="14090001" w:tentative="1">
      <w:start w:val="1"/>
      <w:numFmt w:val="bullet"/>
      <w:lvlText w:val=""/>
      <w:lvlJc w:val="left"/>
      <w:pPr>
        <w:ind w:left="5040" w:hanging="360"/>
      </w:pPr>
      <w:rPr>
        <w:rFonts w:ascii="Symbol" w:eastAsia="Symbol" w:hAnsi="Symbol" w:hint="default"/>
      </w:rPr>
    </w:lvl>
    <w:lvl w:ilvl="7" w:tplc="14090003" w:tentative="1">
      <w:start w:val="1"/>
      <w:numFmt w:val="bullet"/>
      <w:lvlText w:val="o"/>
      <w:lvlJc w:val="left"/>
      <w:pPr>
        <w:ind w:left="5760" w:hanging="360"/>
      </w:pPr>
      <w:rPr>
        <w:rFonts w:ascii="Courier New" w:eastAsia="Courier New" w:hAnsi="Courier New" w:cs="Courier New" w:hint="default"/>
      </w:rPr>
    </w:lvl>
    <w:lvl w:ilvl="8" w:tplc="14090005" w:tentative="1">
      <w:start w:val="1"/>
      <w:numFmt w:val="bullet"/>
      <w:lvlText w:val=""/>
      <w:lvlJc w:val="left"/>
      <w:pPr>
        <w:ind w:left="6480" w:hanging="360"/>
      </w:pPr>
      <w:rPr>
        <w:rFonts w:ascii="Wingdings" w:eastAsia="Wingdings" w:hAnsi="Wingdings" w:hint="default"/>
      </w:rPr>
    </w:lvl>
  </w:abstractNum>
  <w:abstractNum w:abstractNumId="24"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5" w15:restartNumberingAfterBreak="0">
    <w:nsid w:val="67532733"/>
    <w:multiLevelType w:val="multilevel"/>
    <w:tmpl w:val="D400BCB2"/>
    <w:lvl w:ilvl="0">
      <w:start w:val="1"/>
      <w:numFmt w:val="bullet"/>
      <w:pStyle w:val="Tablebullet"/>
      <w:lvlText w:val=""/>
      <w:lvlJc w:val="left"/>
      <w:pPr>
        <w:ind w:left="357" w:hanging="357"/>
      </w:pPr>
      <w:rPr>
        <w:rFonts w:ascii="Symbol" w:eastAsia="Symbol" w:hAnsi="Symbol" w:hint="default"/>
        <w:sz w:val="18"/>
      </w:rPr>
    </w:lvl>
    <w:lvl w:ilvl="1">
      <w:start w:val="1"/>
      <w:numFmt w:val="bullet"/>
      <w:pStyle w:val="Tablebulletlevel2"/>
      <w:lvlText w:val="○"/>
      <w:lvlJc w:val="left"/>
      <w:pPr>
        <w:ind w:left="714" w:hanging="357"/>
      </w:pPr>
      <w:rPr>
        <w:rFonts w:ascii="Courier New" w:eastAsia="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eastAsia="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6"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7"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8"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20"/>
  </w:num>
  <w:num w:numId="8" w16cid:durableId="150869909">
    <w:abstractNumId w:val="21"/>
  </w:num>
  <w:num w:numId="9" w16cid:durableId="1713190559">
    <w:abstractNumId w:val="16"/>
  </w:num>
  <w:num w:numId="10" w16cid:durableId="1191333616">
    <w:abstractNumId w:val="10"/>
  </w:num>
  <w:num w:numId="11" w16cid:durableId="1788115535">
    <w:abstractNumId w:val="22"/>
  </w:num>
  <w:num w:numId="12" w16cid:durableId="1166944285">
    <w:abstractNumId w:val="25"/>
  </w:num>
  <w:num w:numId="13" w16cid:durableId="484705610">
    <w:abstractNumId w:val="27"/>
  </w:num>
  <w:num w:numId="14" w16cid:durableId="1519615832">
    <w:abstractNumId w:val="7"/>
  </w:num>
  <w:num w:numId="15" w16cid:durableId="1785687504">
    <w:abstractNumId w:val="14"/>
  </w:num>
  <w:num w:numId="16" w16cid:durableId="1774277765">
    <w:abstractNumId w:val="28"/>
  </w:num>
  <w:num w:numId="17" w16cid:durableId="139998930">
    <w:abstractNumId w:val="26"/>
  </w:num>
  <w:num w:numId="18" w16cid:durableId="201289977">
    <w:abstractNumId w:val="24"/>
  </w:num>
  <w:num w:numId="19" w16cid:durableId="1567493990">
    <w:abstractNumId w:val="17"/>
  </w:num>
  <w:num w:numId="20" w16cid:durableId="986980018">
    <w:abstractNumId w:val="15"/>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9"/>
  </w:num>
  <w:num w:numId="26" w16cid:durableId="2086877355">
    <w:abstractNumId w:val="12"/>
  </w:num>
  <w:num w:numId="27" w16cid:durableId="182981484">
    <w:abstractNumId w:val="18"/>
  </w:num>
  <w:num w:numId="28" w16cid:durableId="1597906698">
    <w:abstractNumId w:val="26"/>
  </w:num>
  <w:num w:numId="29" w16cid:durableId="1704820280">
    <w:abstractNumId w:val="26"/>
  </w:num>
  <w:num w:numId="30" w16cid:durableId="1104349096">
    <w:abstractNumId w:val="23"/>
  </w:num>
  <w:num w:numId="31" w16cid:durableId="1378697160">
    <w:abstractNumId w:val="13"/>
  </w:num>
  <w:num w:numId="32" w16cid:durableId="1812400526">
    <w:abstractNumId w:val="26"/>
  </w:num>
  <w:num w:numId="33" w16cid:durableId="1881627237">
    <w:abstractNumId w:val="26"/>
  </w:num>
  <w:num w:numId="34" w16cid:durableId="1431968149">
    <w:abstractNumId w:val="26"/>
  </w:num>
  <w:num w:numId="35" w16cid:durableId="811749608">
    <w:abstractNumId w:val="26"/>
  </w:num>
  <w:num w:numId="36" w16cid:durableId="450368740">
    <w:abstractNumId w:val="26"/>
  </w:num>
  <w:num w:numId="37" w16cid:durableId="79765393">
    <w:abstractNumId w:val="26"/>
  </w:num>
  <w:num w:numId="38" w16cid:durableId="1254320958">
    <w:abstractNumId w:val="26"/>
  </w:num>
  <w:num w:numId="39" w16cid:durableId="1432629687">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removePersonalInformation/>
  <w:removeDateAndTime/>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5020"/>
    <w:rsid w:val="0001647B"/>
    <w:rsid w:val="000178D7"/>
    <w:rsid w:val="00020010"/>
    <w:rsid w:val="00034673"/>
    <w:rsid w:val="00036671"/>
    <w:rsid w:val="00037226"/>
    <w:rsid w:val="000409E2"/>
    <w:rsid w:val="00044EA1"/>
    <w:rsid w:val="00054574"/>
    <w:rsid w:val="0005649A"/>
    <w:rsid w:val="00063BB2"/>
    <w:rsid w:val="00065F18"/>
    <w:rsid w:val="00067005"/>
    <w:rsid w:val="000701DA"/>
    <w:rsid w:val="00071F51"/>
    <w:rsid w:val="00076035"/>
    <w:rsid w:val="00077013"/>
    <w:rsid w:val="00077D3D"/>
    <w:rsid w:val="00083207"/>
    <w:rsid w:val="00091C3A"/>
    <w:rsid w:val="00092ECE"/>
    <w:rsid w:val="000A02D6"/>
    <w:rsid w:val="000A06B6"/>
    <w:rsid w:val="000A4702"/>
    <w:rsid w:val="000A5E13"/>
    <w:rsid w:val="000D61F6"/>
    <w:rsid w:val="000E3240"/>
    <w:rsid w:val="000E4AE9"/>
    <w:rsid w:val="000E4F44"/>
    <w:rsid w:val="000E677B"/>
    <w:rsid w:val="000F308F"/>
    <w:rsid w:val="000F4ADF"/>
    <w:rsid w:val="000F61AF"/>
    <w:rsid w:val="0010171C"/>
    <w:rsid w:val="00102FAD"/>
    <w:rsid w:val="0011154D"/>
    <w:rsid w:val="00121870"/>
    <w:rsid w:val="00126FDE"/>
    <w:rsid w:val="00133696"/>
    <w:rsid w:val="0013703F"/>
    <w:rsid w:val="00140ED2"/>
    <w:rsid w:val="00143E7C"/>
    <w:rsid w:val="0014415C"/>
    <w:rsid w:val="0014565E"/>
    <w:rsid w:val="00145E3D"/>
    <w:rsid w:val="00152A78"/>
    <w:rsid w:val="001536C9"/>
    <w:rsid w:val="001548D8"/>
    <w:rsid w:val="0016433D"/>
    <w:rsid w:val="00173F8B"/>
    <w:rsid w:val="00175A48"/>
    <w:rsid w:val="00184C0F"/>
    <w:rsid w:val="001A5D69"/>
    <w:rsid w:val="001A5F55"/>
    <w:rsid w:val="001A7A32"/>
    <w:rsid w:val="001C0031"/>
    <w:rsid w:val="001C0C30"/>
    <w:rsid w:val="001C1FEF"/>
    <w:rsid w:val="001D0111"/>
    <w:rsid w:val="001D1954"/>
    <w:rsid w:val="001D7EAE"/>
    <w:rsid w:val="001E1F6B"/>
    <w:rsid w:val="001E64FC"/>
    <w:rsid w:val="001F0724"/>
    <w:rsid w:val="002007DF"/>
    <w:rsid w:val="00204EB8"/>
    <w:rsid w:val="00205178"/>
    <w:rsid w:val="00205FE8"/>
    <w:rsid w:val="00206BA3"/>
    <w:rsid w:val="00215160"/>
    <w:rsid w:val="002224B4"/>
    <w:rsid w:val="00226D5E"/>
    <w:rsid w:val="00237A3D"/>
    <w:rsid w:val="00240E83"/>
    <w:rsid w:val="002502D1"/>
    <w:rsid w:val="00260A17"/>
    <w:rsid w:val="00270EEC"/>
    <w:rsid w:val="002777D8"/>
    <w:rsid w:val="002806A2"/>
    <w:rsid w:val="00297CC7"/>
    <w:rsid w:val="002A0B0F"/>
    <w:rsid w:val="002A194F"/>
    <w:rsid w:val="002A462A"/>
    <w:rsid w:val="002A4BD9"/>
    <w:rsid w:val="002A4FE7"/>
    <w:rsid w:val="002B1CEB"/>
    <w:rsid w:val="002D3125"/>
    <w:rsid w:val="002D4AFB"/>
    <w:rsid w:val="002D4F42"/>
    <w:rsid w:val="002E5573"/>
    <w:rsid w:val="002F0430"/>
    <w:rsid w:val="0030084C"/>
    <w:rsid w:val="003039E1"/>
    <w:rsid w:val="003108E7"/>
    <w:rsid w:val="003125FD"/>
    <w:rsid w:val="003129BA"/>
    <w:rsid w:val="003148FC"/>
    <w:rsid w:val="0032132E"/>
    <w:rsid w:val="00330820"/>
    <w:rsid w:val="0033396F"/>
    <w:rsid w:val="00340C26"/>
    <w:rsid w:val="003423F6"/>
    <w:rsid w:val="003465C8"/>
    <w:rsid w:val="0035755F"/>
    <w:rsid w:val="0037016B"/>
    <w:rsid w:val="00370FC0"/>
    <w:rsid w:val="00373206"/>
    <w:rsid w:val="003737ED"/>
    <w:rsid w:val="00375B80"/>
    <w:rsid w:val="00377352"/>
    <w:rsid w:val="003A10DA"/>
    <w:rsid w:val="003A12C8"/>
    <w:rsid w:val="003A6FFE"/>
    <w:rsid w:val="003A7695"/>
    <w:rsid w:val="003B045F"/>
    <w:rsid w:val="003B3A23"/>
    <w:rsid w:val="003B3B89"/>
    <w:rsid w:val="003B6592"/>
    <w:rsid w:val="003C1071"/>
    <w:rsid w:val="003C75FE"/>
    <w:rsid w:val="003C772C"/>
    <w:rsid w:val="003E0C14"/>
    <w:rsid w:val="003F0A59"/>
    <w:rsid w:val="003F1456"/>
    <w:rsid w:val="003F2B58"/>
    <w:rsid w:val="003F4C7B"/>
    <w:rsid w:val="003F5886"/>
    <w:rsid w:val="0040020C"/>
    <w:rsid w:val="00401CA0"/>
    <w:rsid w:val="0040700B"/>
    <w:rsid w:val="00407F54"/>
    <w:rsid w:val="00411341"/>
    <w:rsid w:val="00413966"/>
    <w:rsid w:val="00415015"/>
    <w:rsid w:val="00415040"/>
    <w:rsid w:val="004153DA"/>
    <w:rsid w:val="00415846"/>
    <w:rsid w:val="00415CDB"/>
    <w:rsid w:val="0042115E"/>
    <w:rsid w:val="004231DC"/>
    <w:rsid w:val="0042551E"/>
    <w:rsid w:val="00433AD8"/>
    <w:rsid w:val="00437A53"/>
    <w:rsid w:val="0045013B"/>
    <w:rsid w:val="004552A0"/>
    <w:rsid w:val="00457E34"/>
    <w:rsid w:val="00460A83"/>
    <w:rsid w:val="00460B3F"/>
    <w:rsid w:val="00464752"/>
    <w:rsid w:val="00472A55"/>
    <w:rsid w:val="00476068"/>
    <w:rsid w:val="004763B3"/>
    <w:rsid w:val="00477619"/>
    <w:rsid w:val="00486E6E"/>
    <w:rsid w:val="004875DF"/>
    <w:rsid w:val="00487C1D"/>
    <w:rsid w:val="00494C6F"/>
    <w:rsid w:val="00497D80"/>
    <w:rsid w:val="004A5823"/>
    <w:rsid w:val="004B0AAF"/>
    <w:rsid w:val="004B214C"/>
    <w:rsid w:val="004B3924"/>
    <w:rsid w:val="004C0FDC"/>
    <w:rsid w:val="004C4DDD"/>
    <w:rsid w:val="004C5F40"/>
    <w:rsid w:val="004C6953"/>
    <w:rsid w:val="004C7001"/>
    <w:rsid w:val="004D1706"/>
    <w:rsid w:val="004D243F"/>
    <w:rsid w:val="004D4029"/>
    <w:rsid w:val="004D440B"/>
    <w:rsid w:val="004D7473"/>
    <w:rsid w:val="004E2A25"/>
    <w:rsid w:val="004F2E8A"/>
    <w:rsid w:val="004F55E1"/>
    <w:rsid w:val="004F64EB"/>
    <w:rsid w:val="00501C4B"/>
    <w:rsid w:val="005028A7"/>
    <w:rsid w:val="00502BD0"/>
    <w:rsid w:val="005078B7"/>
    <w:rsid w:val="00510D73"/>
    <w:rsid w:val="00512ACB"/>
    <w:rsid w:val="00516443"/>
    <w:rsid w:val="0052216D"/>
    <w:rsid w:val="00526115"/>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6AAA"/>
    <w:rsid w:val="0058206B"/>
    <w:rsid w:val="00585690"/>
    <w:rsid w:val="00585B2E"/>
    <w:rsid w:val="00586B2A"/>
    <w:rsid w:val="00591BDC"/>
    <w:rsid w:val="00594AAA"/>
    <w:rsid w:val="00595B33"/>
    <w:rsid w:val="0059662F"/>
    <w:rsid w:val="005A7B01"/>
    <w:rsid w:val="005B1205"/>
    <w:rsid w:val="005B20CE"/>
    <w:rsid w:val="005B7254"/>
    <w:rsid w:val="005D3066"/>
    <w:rsid w:val="005E1D38"/>
    <w:rsid w:val="005E4B13"/>
    <w:rsid w:val="005E4C02"/>
    <w:rsid w:val="005F01DF"/>
    <w:rsid w:val="005F76CC"/>
    <w:rsid w:val="005F7FF8"/>
    <w:rsid w:val="006004C4"/>
    <w:rsid w:val="00600CA4"/>
    <w:rsid w:val="00602416"/>
    <w:rsid w:val="006025CE"/>
    <w:rsid w:val="00603635"/>
    <w:rsid w:val="006041F2"/>
    <w:rsid w:val="0060588F"/>
    <w:rsid w:val="006064F5"/>
    <w:rsid w:val="0060692A"/>
    <w:rsid w:val="00617298"/>
    <w:rsid w:val="00617918"/>
    <w:rsid w:val="00627F70"/>
    <w:rsid w:val="00633CDD"/>
    <w:rsid w:val="00637753"/>
    <w:rsid w:val="00660CE4"/>
    <w:rsid w:val="00662716"/>
    <w:rsid w:val="00676C9F"/>
    <w:rsid w:val="00677B13"/>
    <w:rsid w:val="00677F4E"/>
    <w:rsid w:val="00677F8A"/>
    <w:rsid w:val="00681A08"/>
    <w:rsid w:val="00685ECF"/>
    <w:rsid w:val="00685F6C"/>
    <w:rsid w:val="006875B8"/>
    <w:rsid w:val="00687CEA"/>
    <w:rsid w:val="00694E01"/>
    <w:rsid w:val="00695171"/>
    <w:rsid w:val="00695B75"/>
    <w:rsid w:val="006A1A95"/>
    <w:rsid w:val="006A38B7"/>
    <w:rsid w:val="006A5402"/>
    <w:rsid w:val="006A5C31"/>
    <w:rsid w:val="006B1CB2"/>
    <w:rsid w:val="006B1DD1"/>
    <w:rsid w:val="006B3396"/>
    <w:rsid w:val="006B4D86"/>
    <w:rsid w:val="006B4FE7"/>
    <w:rsid w:val="006B6C41"/>
    <w:rsid w:val="006C195E"/>
    <w:rsid w:val="006C6B34"/>
    <w:rsid w:val="006D638F"/>
    <w:rsid w:val="006D7384"/>
    <w:rsid w:val="006E7BF7"/>
    <w:rsid w:val="006F2DA2"/>
    <w:rsid w:val="00701A9B"/>
    <w:rsid w:val="00702F2C"/>
    <w:rsid w:val="007068C8"/>
    <w:rsid w:val="00715B8F"/>
    <w:rsid w:val="00721665"/>
    <w:rsid w:val="0073106E"/>
    <w:rsid w:val="007329D7"/>
    <w:rsid w:val="00755142"/>
    <w:rsid w:val="00756BB7"/>
    <w:rsid w:val="0075764B"/>
    <w:rsid w:val="00760C01"/>
    <w:rsid w:val="00761293"/>
    <w:rsid w:val="00765BAC"/>
    <w:rsid w:val="00767C04"/>
    <w:rsid w:val="0077097F"/>
    <w:rsid w:val="007736A2"/>
    <w:rsid w:val="00782BA3"/>
    <w:rsid w:val="00785F91"/>
    <w:rsid w:val="007872CF"/>
    <w:rsid w:val="007874A6"/>
    <w:rsid w:val="007A6226"/>
    <w:rsid w:val="007B3C61"/>
    <w:rsid w:val="007D1918"/>
    <w:rsid w:val="007D5097"/>
    <w:rsid w:val="007E4AB2"/>
    <w:rsid w:val="007F03F2"/>
    <w:rsid w:val="007F04A4"/>
    <w:rsid w:val="008031DF"/>
    <w:rsid w:val="008065D7"/>
    <w:rsid w:val="00810F27"/>
    <w:rsid w:val="008111A3"/>
    <w:rsid w:val="00816E30"/>
    <w:rsid w:val="00820E8A"/>
    <w:rsid w:val="00822049"/>
    <w:rsid w:val="0082264B"/>
    <w:rsid w:val="008275BE"/>
    <w:rsid w:val="0082765B"/>
    <w:rsid w:val="008352B1"/>
    <w:rsid w:val="008353E7"/>
    <w:rsid w:val="00835BD7"/>
    <w:rsid w:val="008428E8"/>
    <w:rsid w:val="00843D71"/>
    <w:rsid w:val="00846F11"/>
    <w:rsid w:val="0084745A"/>
    <w:rsid w:val="0084764B"/>
    <w:rsid w:val="008504D0"/>
    <w:rsid w:val="008505BF"/>
    <w:rsid w:val="00862682"/>
    <w:rsid w:val="00870045"/>
    <w:rsid w:val="00876E5F"/>
    <w:rsid w:val="00881A27"/>
    <w:rsid w:val="00884A12"/>
    <w:rsid w:val="00885015"/>
    <w:rsid w:val="00890CE4"/>
    <w:rsid w:val="00891ED7"/>
    <w:rsid w:val="008B2CF2"/>
    <w:rsid w:val="008B2DC1"/>
    <w:rsid w:val="008B7B54"/>
    <w:rsid w:val="008C3187"/>
    <w:rsid w:val="008C5674"/>
    <w:rsid w:val="008C5E4F"/>
    <w:rsid w:val="008D63B7"/>
    <w:rsid w:val="008D6A03"/>
    <w:rsid w:val="008D6CA7"/>
    <w:rsid w:val="008E508C"/>
    <w:rsid w:val="008E763A"/>
    <w:rsid w:val="008E7FEE"/>
    <w:rsid w:val="008F2F06"/>
    <w:rsid w:val="008F31F5"/>
    <w:rsid w:val="008F67F5"/>
    <w:rsid w:val="008F6BCE"/>
    <w:rsid w:val="00900D4B"/>
    <w:rsid w:val="00905F9B"/>
    <w:rsid w:val="00912CF0"/>
    <w:rsid w:val="00913E95"/>
    <w:rsid w:val="009170B9"/>
    <w:rsid w:val="00923A87"/>
    <w:rsid w:val="00927482"/>
    <w:rsid w:val="00936FF5"/>
    <w:rsid w:val="00944E97"/>
    <w:rsid w:val="0094654B"/>
    <w:rsid w:val="0095112B"/>
    <w:rsid w:val="00952238"/>
    <w:rsid w:val="0095712A"/>
    <w:rsid w:val="00971879"/>
    <w:rsid w:val="00973A6D"/>
    <w:rsid w:val="009804E0"/>
    <w:rsid w:val="00983735"/>
    <w:rsid w:val="009865AA"/>
    <w:rsid w:val="00987080"/>
    <w:rsid w:val="0098765A"/>
    <w:rsid w:val="00987AC9"/>
    <w:rsid w:val="00987E5B"/>
    <w:rsid w:val="00991569"/>
    <w:rsid w:val="00991620"/>
    <w:rsid w:val="009968B0"/>
    <w:rsid w:val="009A6CB2"/>
    <w:rsid w:val="009B0982"/>
    <w:rsid w:val="009B4C99"/>
    <w:rsid w:val="009C13FB"/>
    <w:rsid w:val="009D189F"/>
    <w:rsid w:val="009D1A6F"/>
    <w:rsid w:val="009D28CF"/>
    <w:rsid w:val="009D5142"/>
    <w:rsid w:val="009E0375"/>
    <w:rsid w:val="009E409D"/>
    <w:rsid w:val="009E559E"/>
    <w:rsid w:val="009E5D36"/>
    <w:rsid w:val="009E6375"/>
    <w:rsid w:val="009E7CA0"/>
    <w:rsid w:val="00A04392"/>
    <w:rsid w:val="00A069CE"/>
    <w:rsid w:val="00A109D8"/>
    <w:rsid w:val="00A16003"/>
    <w:rsid w:val="00A167D7"/>
    <w:rsid w:val="00A1713C"/>
    <w:rsid w:val="00A23D39"/>
    <w:rsid w:val="00A23EC2"/>
    <w:rsid w:val="00A24DBB"/>
    <w:rsid w:val="00A24FBB"/>
    <w:rsid w:val="00A31931"/>
    <w:rsid w:val="00A3453E"/>
    <w:rsid w:val="00A374A3"/>
    <w:rsid w:val="00A40FE4"/>
    <w:rsid w:val="00A42ED2"/>
    <w:rsid w:val="00A44456"/>
    <w:rsid w:val="00A44B33"/>
    <w:rsid w:val="00A50E00"/>
    <w:rsid w:val="00A52529"/>
    <w:rsid w:val="00A53624"/>
    <w:rsid w:val="00A55DF9"/>
    <w:rsid w:val="00A55EAF"/>
    <w:rsid w:val="00A5766B"/>
    <w:rsid w:val="00A608FF"/>
    <w:rsid w:val="00A66638"/>
    <w:rsid w:val="00A74EFB"/>
    <w:rsid w:val="00A75504"/>
    <w:rsid w:val="00A77512"/>
    <w:rsid w:val="00A863E3"/>
    <w:rsid w:val="00A94161"/>
    <w:rsid w:val="00A97BFB"/>
    <w:rsid w:val="00AB0BBC"/>
    <w:rsid w:val="00AB3A92"/>
    <w:rsid w:val="00AB478B"/>
    <w:rsid w:val="00AB47AC"/>
    <w:rsid w:val="00AB4AD9"/>
    <w:rsid w:val="00AB5DA1"/>
    <w:rsid w:val="00AC6F4F"/>
    <w:rsid w:val="00AD6E77"/>
    <w:rsid w:val="00AD7A25"/>
    <w:rsid w:val="00AE0307"/>
    <w:rsid w:val="00AE2666"/>
    <w:rsid w:val="00AE478C"/>
    <w:rsid w:val="00AE6F8A"/>
    <w:rsid w:val="00AF001A"/>
    <w:rsid w:val="00AF3A5A"/>
    <w:rsid w:val="00AF3E15"/>
    <w:rsid w:val="00AF5218"/>
    <w:rsid w:val="00AF60A0"/>
    <w:rsid w:val="00B01A6F"/>
    <w:rsid w:val="00B0480E"/>
    <w:rsid w:val="00B07F64"/>
    <w:rsid w:val="00B1026A"/>
    <w:rsid w:val="00B167FB"/>
    <w:rsid w:val="00B17CDD"/>
    <w:rsid w:val="00B21166"/>
    <w:rsid w:val="00B25F91"/>
    <w:rsid w:val="00B263AE"/>
    <w:rsid w:val="00B33A6C"/>
    <w:rsid w:val="00B37AA2"/>
    <w:rsid w:val="00B42F17"/>
    <w:rsid w:val="00B43A02"/>
    <w:rsid w:val="00B47091"/>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8733A"/>
    <w:rsid w:val="00B91098"/>
    <w:rsid w:val="00B91821"/>
    <w:rsid w:val="00B91904"/>
    <w:rsid w:val="00B92735"/>
    <w:rsid w:val="00B969ED"/>
    <w:rsid w:val="00BA6CE1"/>
    <w:rsid w:val="00BA77F1"/>
    <w:rsid w:val="00BB0D90"/>
    <w:rsid w:val="00BB60C6"/>
    <w:rsid w:val="00BB7984"/>
    <w:rsid w:val="00BC0EFD"/>
    <w:rsid w:val="00BC42A3"/>
    <w:rsid w:val="00BC45F7"/>
    <w:rsid w:val="00BC6A06"/>
    <w:rsid w:val="00BC7D0B"/>
    <w:rsid w:val="00BD137C"/>
    <w:rsid w:val="00BE16FD"/>
    <w:rsid w:val="00BE3BC7"/>
    <w:rsid w:val="00BF1AB7"/>
    <w:rsid w:val="00BF2A99"/>
    <w:rsid w:val="00BF7FE9"/>
    <w:rsid w:val="00C00BB8"/>
    <w:rsid w:val="00C03596"/>
    <w:rsid w:val="00C05EEC"/>
    <w:rsid w:val="00C15A13"/>
    <w:rsid w:val="00C238D9"/>
    <w:rsid w:val="00C24A9D"/>
    <w:rsid w:val="00C2677E"/>
    <w:rsid w:val="00C31542"/>
    <w:rsid w:val="00C3457E"/>
    <w:rsid w:val="00C44D42"/>
    <w:rsid w:val="00C5028E"/>
    <w:rsid w:val="00C54E78"/>
    <w:rsid w:val="00C6078D"/>
    <w:rsid w:val="00C657CF"/>
    <w:rsid w:val="00C80D62"/>
    <w:rsid w:val="00C81D04"/>
    <w:rsid w:val="00C8388B"/>
    <w:rsid w:val="00C84944"/>
    <w:rsid w:val="00C90217"/>
    <w:rsid w:val="00C94D59"/>
    <w:rsid w:val="00C96BFD"/>
    <w:rsid w:val="00C96C98"/>
    <w:rsid w:val="00C97A6C"/>
    <w:rsid w:val="00CA5358"/>
    <w:rsid w:val="00CB0B17"/>
    <w:rsid w:val="00CB0DCA"/>
    <w:rsid w:val="00CB1DCA"/>
    <w:rsid w:val="00CC1B77"/>
    <w:rsid w:val="00CD502A"/>
    <w:rsid w:val="00CE4CD1"/>
    <w:rsid w:val="00CF12CF"/>
    <w:rsid w:val="00CF1A00"/>
    <w:rsid w:val="00CF2C4D"/>
    <w:rsid w:val="00CF4BE3"/>
    <w:rsid w:val="00D01C06"/>
    <w:rsid w:val="00D060D2"/>
    <w:rsid w:val="00D1102C"/>
    <w:rsid w:val="00D13E2D"/>
    <w:rsid w:val="00D14394"/>
    <w:rsid w:val="00D242CD"/>
    <w:rsid w:val="00D26F74"/>
    <w:rsid w:val="00D341C3"/>
    <w:rsid w:val="00D3779F"/>
    <w:rsid w:val="00D42843"/>
    <w:rsid w:val="00D43DB5"/>
    <w:rsid w:val="00D5152A"/>
    <w:rsid w:val="00D560EB"/>
    <w:rsid w:val="00D65145"/>
    <w:rsid w:val="00D657D5"/>
    <w:rsid w:val="00D73D87"/>
    <w:rsid w:val="00D74314"/>
    <w:rsid w:val="00D81410"/>
    <w:rsid w:val="00D92505"/>
    <w:rsid w:val="00DA267C"/>
    <w:rsid w:val="00DA27B3"/>
    <w:rsid w:val="00DA3EA9"/>
    <w:rsid w:val="00DA5101"/>
    <w:rsid w:val="00DA5FE9"/>
    <w:rsid w:val="00DA79EF"/>
    <w:rsid w:val="00DB0C0B"/>
    <w:rsid w:val="00DB3B74"/>
    <w:rsid w:val="00DC4B7A"/>
    <w:rsid w:val="00DC5870"/>
    <w:rsid w:val="00DD0384"/>
    <w:rsid w:val="00DD0901"/>
    <w:rsid w:val="00DD4AB0"/>
    <w:rsid w:val="00DD7701"/>
    <w:rsid w:val="00DE16B6"/>
    <w:rsid w:val="00DE3323"/>
    <w:rsid w:val="00DE36CA"/>
    <w:rsid w:val="00DE50D0"/>
    <w:rsid w:val="00DE7E63"/>
    <w:rsid w:val="00DF7440"/>
    <w:rsid w:val="00DF77A2"/>
    <w:rsid w:val="00DF7959"/>
    <w:rsid w:val="00DF7A72"/>
    <w:rsid w:val="00E0707C"/>
    <w:rsid w:val="00E32A3A"/>
    <w:rsid w:val="00E34170"/>
    <w:rsid w:val="00E367C5"/>
    <w:rsid w:val="00E37E71"/>
    <w:rsid w:val="00E42486"/>
    <w:rsid w:val="00E42847"/>
    <w:rsid w:val="00E434AD"/>
    <w:rsid w:val="00E46064"/>
    <w:rsid w:val="00E604A1"/>
    <w:rsid w:val="00E6621C"/>
    <w:rsid w:val="00E7293C"/>
    <w:rsid w:val="00E73AA8"/>
    <w:rsid w:val="00E76812"/>
    <w:rsid w:val="00E80228"/>
    <w:rsid w:val="00E86D2A"/>
    <w:rsid w:val="00E8711A"/>
    <w:rsid w:val="00E91B99"/>
    <w:rsid w:val="00E973EF"/>
    <w:rsid w:val="00EA2ED4"/>
    <w:rsid w:val="00EA491A"/>
    <w:rsid w:val="00EB1583"/>
    <w:rsid w:val="00EB54A9"/>
    <w:rsid w:val="00EC23FB"/>
    <w:rsid w:val="00EC7017"/>
    <w:rsid w:val="00ED1A51"/>
    <w:rsid w:val="00ED4356"/>
    <w:rsid w:val="00ED7681"/>
    <w:rsid w:val="00EE0008"/>
    <w:rsid w:val="00EE0591"/>
    <w:rsid w:val="00EE0B9A"/>
    <w:rsid w:val="00EE2103"/>
    <w:rsid w:val="00EE243C"/>
    <w:rsid w:val="00EF63C6"/>
    <w:rsid w:val="00F034FB"/>
    <w:rsid w:val="00F05606"/>
    <w:rsid w:val="00F105F5"/>
    <w:rsid w:val="00F1075A"/>
    <w:rsid w:val="00F13D7A"/>
    <w:rsid w:val="00F14CFC"/>
    <w:rsid w:val="00F161C2"/>
    <w:rsid w:val="00F2029A"/>
    <w:rsid w:val="00F22E82"/>
    <w:rsid w:val="00F2483A"/>
    <w:rsid w:val="00F27815"/>
    <w:rsid w:val="00F30F13"/>
    <w:rsid w:val="00F337BF"/>
    <w:rsid w:val="00F33D14"/>
    <w:rsid w:val="00F41379"/>
    <w:rsid w:val="00F4348E"/>
    <w:rsid w:val="00F473B6"/>
    <w:rsid w:val="00F52E57"/>
    <w:rsid w:val="00F5355C"/>
    <w:rsid w:val="00F53E06"/>
    <w:rsid w:val="00F54188"/>
    <w:rsid w:val="00F54CC0"/>
    <w:rsid w:val="00F60079"/>
    <w:rsid w:val="00F612E0"/>
    <w:rsid w:val="00F64826"/>
    <w:rsid w:val="00F727A5"/>
    <w:rsid w:val="00F847A9"/>
    <w:rsid w:val="00F8703A"/>
    <w:rsid w:val="00FA5FE9"/>
    <w:rsid w:val="00FA67D2"/>
    <w:rsid w:val="00FB1990"/>
    <w:rsid w:val="00FB302F"/>
    <w:rsid w:val="00FB5A92"/>
    <w:rsid w:val="00FC071C"/>
    <w:rsid w:val="00FC1C69"/>
    <w:rsid w:val="00FC3739"/>
    <w:rsid w:val="00FD11D7"/>
    <w:rsid w:val="00FD13D2"/>
    <w:rsid w:val="00FE0240"/>
    <w:rsid w:val="00FE5AD9"/>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imes New Roman"/>
        <w:sz w:val="24"/>
        <w:szCs w:val="24"/>
        <w:lang w:val="en-NZ" w:eastAsia="zh-TW"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21C"/>
    <w:pPr>
      <w:keepLines/>
    </w:pPr>
    <w:rPr>
      <w:rFonts w:eastAsiaTheme="minorHAnsi"/>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eastAsia="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eastAsia="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eastAsia="Courier New" w:hAnsi="Courier New" w:cs="Courier New"/>
      <w:sz w:val="20"/>
      <w:szCs w:val="20"/>
    </w:rPr>
  </w:style>
  <w:style w:type="paragraph" w:styleId="HTMLPreformatted">
    <w:name w:val="HTML Preformatted"/>
    <w:basedOn w:val="Normal"/>
    <w:uiPriority w:val="99"/>
    <w:semiHidden/>
    <w:rsid w:val="00065F18"/>
    <w:rPr>
      <w:rFonts w:ascii="Courier New" w:eastAsia="Courier New" w:hAnsi="Courier New" w:cs="Courier New"/>
      <w:sz w:val="20"/>
      <w:szCs w:val="20"/>
    </w:rPr>
  </w:style>
  <w:style w:type="character" w:styleId="HTMLSample">
    <w:name w:val="HTML Sample"/>
    <w:uiPriority w:val="99"/>
    <w:semiHidden/>
    <w:rsid w:val="00065F18"/>
    <w:rPr>
      <w:rFonts w:ascii="Courier New" w:eastAsia="Courier New" w:hAnsi="Courier New" w:cs="Courier New"/>
    </w:rPr>
  </w:style>
  <w:style w:type="character" w:styleId="HTMLTypewriter">
    <w:name w:val="HTML Typewriter"/>
    <w:uiPriority w:val="99"/>
    <w:semiHidden/>
    <w:rsid w:val="00065F18"/>
    <w:rPr>
      <w:rFonts w:ascii="Courier New" w:eastAsia="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eastAsia="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zh-TW"/>
    </w:rPr>
  </w:style>
  <w:style w:type="paragraph" w:styleId="PlainText">
    <w:name w:val="Plain Text"/>
    <w:basedOn w:val="Normal"/>
    <w:uiPriority w:val="99"/>
    <w:semiHidden/>
    <w:rsid w:val="00065F18"/>
    <w:rPr>
      <w:rFonts w:ascii="Courier New" w:eastAsia="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eastAsia="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zh-TW"/>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zh-TW"/>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zh-TW"/>
    </w:rPr>
  </w:style>
  <w:style w:type="paragraph" w:styleId="BalloonText">
    <w:name w:val="Balloon Text"/>
    <w:basedOn w:val="Normal"/>
    <w:uiPriority w:val="99"/>
    <w:semiHidden/>
    <w:rsid w:val="00065F18"/>
    <w:rPr>
      <w:rFonts w:ascii="Tahoma" w:eastAsia="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rPr>
  </w:style>
  <w:style w:type="table" w:customStyle="1" w:styleId="DIATable">
    <w:name w:val="_DIA Table"/>
    <w:basedOn w:val="TableNormal"/>
    <w:uiPriority w:val="99"/>
    <w:rsid w:val="00594AAA"/>
    <w:pPr>
      <w:spacing w:before="56" w:after="32"/>
    </w:pPr>
    <w:rPr>
      <w:rFonts w:eastAsiaTheme="minorHAnsi" w:cstheme="minorBidi"/>
      <w:sz w:val="22"/>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eastAsia="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zh-TW"/>
    </w:rPr>
  </w:style>
  <w:style w:type="character" w:styleId="SubtleReference">
    <w:name w:val="Subtle Reference"/>
    <w:basedOn w:val="DefaultParagraphFont"/>
    <w:uiPriority w:val="99"/>
    <w:semiHidden/>
    <w:qFormat/>
    <w:rsid w:val="00065F18"/>
    <w:rPr>
      <w:rFonts w:ascii="Calibri" w:eastAsia="Calibri" w:hAnsi="Calibri"/>
      <w:smallCaps/>
      <w:color w:val="A42F13" w:themeColor="accent2"/>
      <w:u w:val="single"/>
    </w:rPr>
  </w:style>
  <w:style w:type="character" w:styleId="BookTitle">
    <w:name w:val="Book Title"/>
    <w:basedOn w:val="DefaultParagraphFont"/>
    <w:uiPriority w:val="33"/>
    <w:semiHidden/>
    <w:qFormat/>
    <w:rsid w:val="00065F18"/>
    <w:rPr>
      <w:rFonts w:ascii="Calibri" w:eastAsia="Calibri" w:hAnsi="Calibri"/>
      <w:b/>
      <w:bCs/>
      <w:smallCaps/>
      <w:spacing w:val="5"/>
    </w:rPr>
  </w:style>
  <w:style w:type="character" w:styleId="IntenseReference">
    <w:name w:val="Intense Reference"/>
    <w:basedOn w:val="DefaultParagraphFont"/>
    <w:uiPriority w:val="99"/>
    <w:semiHidden/>
    <w:qFormat/>
    <w:rsid w:val="00065F18"/>
    <w:rPr>
      <w:rFonts w:ascii="Calibri" w:eastAsia="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eastAsia="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rPr>
  </w:style>
  <w:style w:type="character" w:customStyle="1" w:styleId="MacroTextChar">
    <w:name w:val="Macro Text Char"/>
    <w:basedOn w:val="DefaultParagraphFont"/>
    <w:link w:val="MacroText"/>
    <w:uiPriority w:val="99"/>
    <w:semiHidden/>
    <w:rsid w:val="00065F18"/>
    <w:rPr>
      <w:rFonts w:cs="Consolas"/>
      <w:lang w:eastAsia="zh-TW"/>
    </w:rPr>
  </w:style>
  <w:style w:type="character" w:styleId="CommentReference">
    <w:name w:val="annotation reference"/>
    <w:basedOn w:val="DefaultParagraphFont"/>
    <w:uiPriority w:val="99"/>
    <w:semiHidden/>
    <w:rsid w:val="00065F18"/>
    <w:rPr>
      <w:rFonts w:ascii="Calibri" w:eastAsia="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zh-TW"/>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zh-TW"/>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zh-TW"/>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zh-TW"/>
    </w:rPr>
  </w:style>
  <w:style w:type="character" w:customStyle="1" w:styleId="FooterChar">
    <w:name w:val="Footer Char"/>
    <w:basedOn w:val="DefaultParagraphFont"/>
    <w:link w:val="Footer"/>
    <w:rsid w:val="00065F18"/>
    <w:rPr>
      <w:rFonts w:eastAsiaTheme="minorHAnsi"/>
      <w:i/>
      <w:sz w:val="20"/>
      <w:lang w:eastAsia="zh-TW"/>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zh-TW"/>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eastAsia="zh-TW"/>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eastAsia="zh-TW"/>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eastAsia="zh-TW"/>
    </w:rPr>
  </w:style>
  <w:style w:type="paragraph" w:styleId="Revision">
    <w:name w:val="Revision"/>
    <w:hidden/>
    <w:uiPriority w:val="99"/>
    <w:semiHidden/>
    <w:rsid w:val="00785F91"/>
    <w:pPr>
      <w:spacing w:before="0" w:after="0"/>
    </w:pPr>
    <w:rPr>
      <w:rFonts w:eastAsiaTheme="minorHAnsi"/>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nzsis.govt.nz/news/nzsis-shares-more-case-studies-in-release-of-annual-threat-environment-report" TargetMode="Externa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Cambria"/>
        <a:cs typeface=""/>
        <a:font script="Hang" typeface="맑은 고딕"/>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Calibri"/>
        <a:cs typeface=""/>
        <a:font script="Hang" typeface="맑은 고딕"/>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88</Words>
  <Characters>506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CharactersWithSpaces>
  <SharedDoc>false</SharedDoc>
  <HLinks>
    <vt:vector size="6" baseType="variant">
      <vt:variant>
        <vt:i4>5308424</vt:i4>
      </vt:variant>
      <vt:variant>
        <vt:i4>0</vt:i4>
      </vt:variant>
      <vt:variant>
        <vt:i4>0</vt:i4>
      </vt:variant>
      <vt:variant>
        <vt:i4>5</vt:i4>
      </vt:variant>
      <vt:variant>
        <vt:lpwstr>https://www.nzsis.govt.nz/news/nzsis-shares-more-case-studies-in-release-of-annual-threat-environment-report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2024-11-28T08:59:00Z</dcterms:created>
  <dcterms:modified xsi:type="dcterms:W3CDTF">2024-11-28T08:59:00Z</dcterms:modified>
</cp:coreProperties>
</file>