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6CF0C141" w:rsidR="0011154D" w:rsidRPr="0011154D" w:rsidRDefault="001C1FEF" w:rsidP="00782BA3">
      <w:pPr>
        <w:tabs>
          <w:tab w:val="left" w:pos="1029"/>
        </w:tabs>
        <w:spacing w:before="100" w:beforeAutospacing="1" w:after="120"/>
        <w:rPr>
          <w:rFonts w:ascii="Acumin Pro" w:hAnsi="Acumin Pro" w:cs="Arial"/>
          <w:b/>
          <w:bCs/>
          <w:color w:val="00908B"/>
          <w:kern w:val="32"/>
          <w:sz w:val="48"/>
          <w:szCs w:val="48"/>
        </w:rPr>
      </w:pPr>
      <w:r>
        <w:rPr>
          <w:rFonts w:ascii="Acumin Pro" w:hAnsi="Acumin Pro" w:cs="Arial"/>
          <w:b/>
          <w:bCs/>
          <w:noProof/>
          <w:color w:val="00908B"/>
          <w:kern w:val="32"/>
          <w:sz w:val="48"/>
          <w:szCs w:val="48"/>
        </w:rPr>
        <w:drawing>
          <wp:anchor distT="0" distB="0" distL="114300" distR="114300" simplePos="0" relativeHeight="251658244" behindDoc="1" locked="0" layoutInCell="1" allowOverlap="1" wp14:anchorId="3E95CC6F" wp14:editId="6219D4C4">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sidR="00C81D04" w:rsidRPr="00BC7D0B">
        <w:rPr>
          <w:rStyle w:val="Heading1Char"/>
          <w:rFonts w:ascii="Acumin Pro" w:hAnsi="Acumin Pro"/>
          <w:color w:val="00908B"/>
          <w:sz w:val="62"/>
          <w:szCs w:val="62"/>
        </w:rPr>
        <w:t xml:space="preserve">Foreign interference harms </w:t>
      </w:r>
      <w:r w:rsidR="00BC7D0B">
        <w:rPr>
          <w:rStyle w:val="Heading1Char"/>
          <w:rFonts w:ascii="Acumin Pro" w:hAnsi="Acumin Pro"/>
          <w:color w:val="00908B"/>
          <w:sz w:val="62"/>
          <w:szCs w:val="62"/>
        </w:rPr>
        <w:br/>
      </w:r>
      <w:r w:rsidR="00C81D04" w:rsidRPr="00BC7D0B">
        <w:rPr>
          <w:rStyle w:val="Heading1Char"/>
          <w:rFonts w:ascii="Acumin Pro" w:hAnsi="Acumin Pro"/>
          <w:color w:val="00908B"/>
          <w:sz w:val="62"/>
          <w:szCs w:val="62"/>
        </w:rPr>
        <w:t xml:space="preserve">the rights and freedoms </w:t>
      </w:r>
      <w:r w:rsidR="00BC7D0B">
        <w:rPr>
          <w:rStyle w:val="Heading1Char"/>
          <w:rFonts w:ascii="Acumin Pro" w:hAnsi="Acumin Pro"/>
          <w:color w:val="00908B"/>
          <w:sz w:val="62"/>
          <w:szCs w:val="62"/>
        </w:rPr>
        <w:br/>
      </w:r>
      <w:r w:rsidR="00C81D04" w:rsidRPr="00BC7D0B">
        <w:rPr>
          <w:rStyle w:val="Heading1Char"/>
          <w:rFonts w:ascii="Acumin Pro" w:hAnsi="Acumin Pro"/>
          <w:color w:val="00908B"/>
          <w:sz w:val="62"/>
          <w:szCs w:val="62"/>
        </w:rPr>
        <w:t>of people in New Zealand</w:t>
      </w:r>
    </w:p>
    <w:p w14:paraId="731D26E5" w14:textId="173BBA4A" w:rsidR="001E1F6B" w:rsidRPr="009B236A" w:rsidRDefault="00701A9B" w:rsidP="001E1F6B">
      <w:pPr>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3C642DD5"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The New Zealand Security Intelligence Service (NZSIS) defines </w:t>
                            </w:r>
                            <w:r w:rsidRPr="00A74EFB">
                              <w:rPr>
                                <w:rFonts w:ascii="Acumin Pro" w:hAnsi="Acumin Pro"/>
                                <w:color w:val="000000" w:themeColor="text1"/>
                              </w:rPr>
                              <w:t>foreign interference as an act by a foreign state, often acting through a proxy, which is intended to influence, disrupt or subvert New Zealand’s national interests by deceptive, corruptive or coercive means. Normal diplomatic activity, lobbying and other genuine, overt efforts to gain influence are not considered interference.</w:t>
                            </w:r>
                            <w:r w:rsidRPr="00A74EFB">
                              <w:rPr>
                                <w:rFonts w:ascii="Acumin Pro" w:hAnsi="Acumin Pro"/>
                                <w:color w:val="000000" w:themeColor="text1"/>
                              </w:rPr>
                              <w:br/>
                            </w:r>
                            <w:r w:rsidRPr="00A74EFB">
                              <w:rPr>
                                <w:rFonts w:ascii="Acumin Pro" w:hAnsi="Acumin Pro"/>
                                <w:color w:val="000000" w:themeColor="text1"/>
                              </w:rPr>
                              <w:br/>
                              <w:t xml:space="preserve">In this information sheet “foreign state” means </w:t>
                            </w:r>
                            <w:r w:rsidRPr="00A74EFB">
                              <w:rPr>
                                <w:rFonts w:ascii="Acumin Pro" w:hAnsi="Acumin Pro"/>
                                <w:b/>
                                <w:bCs/>
                                <w:color w:val="000000" w:themeColor="text1"/>
                              </w:rPr>
                              <w:t xml:space="preserve">any country other than </w:t>
                            </w:r>
                            <w:r>
                              <w:rPr>
                                <w:rFonts w:ascii="Acumin Pro" w:hAnsi="Acumin Pro"/>
                                <w:b/>
                                <w:bCs/>
                                <w:color w:val="000000" w:themeColor="text1"/>
                              </w:rPr>
                              <w:br/>
                            </w:r>
                            <w:r w:rsidRPr="00A74EFB">
                              <w:rPr>
                                <w:rFonts w:ascii="Acumin Pro" w:hAnsi="Acumin Pro"/>
                                <w:b/>
                                <w:bCs/>
                                <w:color w:val="000000" w:themeColor="text1"/>
                              </w:rPr>
                              <w:t>New Zealand</w:t>
                            </w:r>
                            <w:r w:rsidRPr="00A74EFB">
                              <w:rPr>
                                <w:rFonts w:ascii="Acumin Pro" w:hAnsi="Acumin Pro"/>
                                <w:color w:val="000000" w:themeColor="text1"/>
                              </w:rPr>
                              <w:t>. This term is used to refer to countries outside of 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3C642DD5"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The New Zealand Security Intelligence Service (NZSIS) defines </w:t>
                      </w:r>
                      <w:r w:rsidRPr="00A74EFB">
                        <w:rPr>
                          <w:rFonts w:ascii="Acumin Pro" w:hAnsi="Acumin Pro"/>
                          <w:color w:val="000000" w:themeColor="text1"/>
                        </w:rPr>
                        <w:t>foreign interference as an act by a foreign state, often acting through a proxy, which is intended to influence, disrupt or subvert New Zealand’s national interests by deceptive, corruptive or coercive means. Normal diplomatic activity, lobbying and other genuine, overt efforts to gain influence are not considered interference.</w:t>
                      </w:r>
                      <w:r w:rsidRPr="00A74EFB">
                        <w:rPr>
                          <w:rFonts w:ascii="Acumin Pro" w:hAnsi="Acumin Pro"/>
                          <w:color w:val="000000" w:themeColor="text1"/>
                        </w:rPr>
                        <w:br/>
                      </w:r>
                      <w:r w:rsidRPr="00A74EFB">
                        <w:rPr>
                          <w:rFonts w:ascii="Acumin Pro" w:hAnsi="Acumin Pro"/>
                          <w:color w:val="000000" w:themeColor="text1"/>
                        </w:rPr>
                        <w:br/>
                        <w:t xml:space="preserve">In this information sheet “foreign state” means </w:t>
                      </w:r>
                      <w:r w:rsidRPr="00A74EFB">
                        <w:rPr>
                          <w:rFonts w:ascii="Acumin Pro" w:hAnsi="Acumin Pro"/>
                          <w:b/>
                          <w:bCs/>
                          <w:color w:val="000000" w:themeColor="text1"/>
                        </w:rPr>
                        <w:t xml:space="preserve">any country other than </w:t>
                      </w:r>
                      <w:r>
                        <w:rPr>
                          <w:rFonts w:ascii="Acumin Pro" w:hAnsi="Acumin Pro"/>
                          <w:b/>
                          <w:bCs/>
                          <w:color w:val="000000" w:themeColor="text1"/>
                        </w:rPr>
                        <w:br/>
                      </w:r>
                      <w:r w:rsidRPr="00A74EFB">
                        <w:rPr>
                          <w:rFonts w:ascii="Acumin Pro" w:hAnsi="Acumin Pro"/>
                          <w:b/>
                          <w:bCs/>
                          <w:color w:val="000000" w:themeColor="text1"/>
                        </w:rPr>
                        <w:t>New Zealand</w:t>
                      </w:r>
                      <w:r w:rsidRPr="00A74EFB">
                        <w:rPr>
                          <w:rFonts w:ascii="Acumin Pro" w:hAnsi="Acumin Pro"/>
                          <w:color w:val="000000" w:themeColor="text1"/>
                        </w:rPr>
                        <w:t>. This term is used to refer to countries outside of New Zealand.</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47DCFE6A" w14:textId="20B6C6F7" w:rsidR="00A24DBB" w:rsidRPr="00810F27" w:rsidRDefault="00A24DBB" w:rsidP="00B17CDD">
      <w:pPr>
        <w:spacing w:after="180"/>
        <w:rPr>
          <w:rFonts w:ascii="Acumin Pro" w:hAnsi="Acumin Pro"/>
          <w:b/>
          <w:bCs/>
          <w:color w:val="00908B"/>
          <w:sz w:val="26"/>
          <w:szCs w:val="26"/>
        </w:rPr>
      </w:pPr>
      <w:r w:rsidRPr="00810F27">
        <w:rPr>
          <w:rFonts w:ascii="Acumin Pro" w:hAnsi="Acumin Pro"/>
          <w:b/>
          <w:bCs/>
          <w:color w:val="00908B"/>
          <w:sz w:val="38"/>
          <w:szCs w:val="38"/>
        </w:rPr>
        <w:t xml:space="preserve">Foreign interference harms the rights </w:t>
      </w:r>
      <w:r w:rsidR="00B25F91" w:rsidRPr="00810F27">
        <w:rPr>
          <w:rFonts w:ascii="Acumin Pro" w:hAnsi="Acumin Pro"/>
          <w:b/>
          <w:bCs/>
          <w:color w:val="00908B"/>
          <w:sz w:val="38"/>
          <w:szCs w:val="38"/>
        </w:rPr>
        <w:br/>
      </w:r>
      <w:r w:rsidRPr="00810F27">
        <w:rPr>
          <w:rFonts w:ascii="Acumin Pro" w:hAnsi="Acumin Pro"/>
          <w:b/>
          <w:bCs/>
          <w:color w:val="00908B"/>
          <w:sz w:val="38"/>
          <w:szCs w:val="38"/>
        </w:rPr>
        <w:t xml:space="preserve">and freedoms of </w:t>
      </w:r>
      <w:r w:rsidR="0035755F">
        <w:rPr>
          <w:rFonts w:ascii="Acumin Pro" w:hAnsi="Acumin Pro"/>
          <w:b/>
          <w:bCs/>
          <w:color w:val="00908B"/>
          <w:sz w:val="38"/>
          <w:szCs w:val="38"/>
        </w:rPr>
        <w:t xml:space="preserve">Ethnic Communities </w:t>
      </w:r>
    </w:p>
    <w:p w14:paraId="3E338BFE" w14:textId="36176B97" w:rsidR="00810F27" w:rsidRDefault="00C81D04" w:rsidP="00810F27">
      <w:pPr>
        <w:spacing w:before="0" w:after="0" w:line="276" w:lineRule="auto"/>
        <w:rPr>
          <w:rFonts w:ascii="Acumin Pro" w:hAnsi="Acumin Pro"/>
          <w:sz w:val="22"/>
          <w:szCs w:val="22"/>
        </w:rPr>
      </w:pPr>
      <w:r w:rsidRPr="0011154D">
        <w:rPr>
          <w:rFonts w:ascii="Acumin Pro" w:hAnsi="Acumin Pro"/>
          <w:sz w:val="22"/>
          <w:szCs w:val="22"/>
        </w:rPr>
        <w:t xml:space="preserve">Foreign interference is when foreign states try </w:t>
      </w:r>
      <w:r w:rsidR="00FD13D2" w:rsidRPr="0011154D">
        <w:rPr>
          <w:rFonts w:ascii="Acumin Pro" w:hAnsi="Acumin Pro"/>
          <w:sz w:val="22"/>
          <w:szCs w:val="22"/>
        </w:rPr>
        <w:t>to</w:t>
      </w:r>
      <w:r w:rsidR="00502BD0" w:rsidRPr="0011154D">
        <w:rPr>
          <w:rFonts w:ascii="Acumin Pro" w:hAnsi="Acumin Pro"/>
          <w:sz w:val="22"/>
          <w:szCs w:val="22"/>
        </w:rPr>
        <w:t xml:space="preserve"> </w:t>
      </w:r>
      <w:r w:rsidRPr="0011154D">
        <w:rPr>
          <w:rFonts w:ascii="Acumin Pro" w:hAnsi="Acumin Pro"/>
          <w:sz w:val="22"/>
          <w:szCs w:val="22"/>
        </w:rPr>
        <w:t xml:space="preserve">interfere with New Zealand to </w:t>
      </w:r>
      <w:r w:rsidR="00987AC9" w:rsidRPr="0011154D">
        <w:rPr>
          <w:rFonts w:ascii="Acumin Pro" w:hAnsi="Acumin Pro"/>
          <w:sz w:val="22"/>
          <w:szCs w:val="22"/>
        </w:rPr>
        <w:t>achieve</w:t>
      </w:r>
      <w:r w:rsidRPr="0011154D">
        <w:rPr>
          <w:rFonts w:ascii="Acumin Pro" w:hAnsi="Acumin Pro"/>
          <w:sz w:val="22"/>
          <w:szCs w:val="22"/>
        </w:rPr>
        <w:t xml:space="preserve"> their own goals. The</w:t>
      </w:r>
      <w:r w:rsidR="2C911D1A" w:rsidRPr="0011154D">
        <w:rPr>
          <w:rFonts w:ascii="Acumin Pro" w:hAnsi="Acumin Pro"/>
          <w:sz w:val="22"/>
          <w:szCs w:val="22"/>
        </w:rPr>
        <w:t>se foreign states</w:t>
      </w:r>
      <w:r w:rsidRPr="0011154D">
        <w:rPr>
          <w:rFonts w:ascii="Acumin Pro" w:hAnsi="Acumin Pro"/>
          <w:sz w:val="22"/>
          <w:szCs w:val="22"/>
        </w:rPr>
        <w:t xml:space="preserve"> want to</w:t>
      </w:r>
      <w:r w:rsidR="00FD13D2" w:rsidRPr="0011154D">
        <w:rPr>
          <w:rFonts w:ascii="Acumin Pro" w:hAnsi="Acumin Pro"/>
          <w:sz w:val="22"/>
          <w:szCs w:val="22"/>
        </w:rPr>
        <w:t xml:space="preserve"> control and</w:t>
      </w:r>
      <w:r w:rsidRPr="0011154D">
        <w:rPr>
          <w:rFonts w:ascii="Acumin Pro" w:hAnsi="Acumin Pro"/>
          <w:sz w:val="22"/>
          <w:szCs w:val="22"/>
        </w:rPr>
        <w:t xml:space="preserve"> change New Zealand</w:t>
      </w:r>
      <w:r w:rsidR="00F161C2" w:rsidRPr="0011154D">
        <w:rPr>
          <w:rFonts w:ascii="Acumin Pro" w:hAnsi="Acumin Pro"/>
          <w:sz w:val="22"/>
          <w:szCs w:val="22"/>
        </w:rPr>
        <w:t>’s</w:t>
      </w:r>
      <w:r w:rsidR="00FD13D2" w:rsidRPr="0011154D">
        <w:rPr>
          <w:rFonts w:ascii="Acumin Pro" w:hAnsi="Acumin Pro"/>
          <w:sz w:val="22"/>
          <w:szCs w:val="22"/>
        </w:rPr>
        <w:t xml:space="preserve"> society</w:t>
      </w:r>
      <w:r w:rsidR="00F161C2" w:rsidRPr="0011154D">
        <w:rPr>
          <w:rFonts w:ascii="Acumin Pro" w:hAnsi="Acumin Pro"/>
          <w:sz w:val="22"/>
          <w:szCs w:val="22"/>
        </w:rPr>
        <w:t>,</w:t>
      </w:r>
      <w:r w:rsidRPr="0011154D">
        <w:rPr>
          <w:rFonts w:ascii="Acumin Pro" w:hAnsi="Acumin Pro"/>
          <w:sz w:val="22"/>
          <w:szCs w:val="22"/>
        </w:rPr>
        <w:t xml:space="preserve"> interests</w:t>
      </w:r>
      <w:r w:rsidR="55CCD02A" w:rsidRPr="0011154D">
        <w:rPr>
          <w:rFonts w:ascii="Acumin Pro" w:hAnsi="Acumin Pro"/>
          <w:sz w:val="22"/>
          <w:szCs w:val="22"/>
        </w:rPr>
        <w:t>,</w:t>
      </w:r>
      <w:r w:rsidRPr="0011154D">
        <w:rPr>
          <w:rFonts w:ascii="Acumin Pro" w:hAnsi="Acumin Pro"/>
          <w:sz w:val="22"/>
          <w:szCs w:val="22"/>
        </w:rPr>
        <w:t xml:space="preserve"> </w:t>
      </w:r>
      <w:r w:rsidR="00FD13D2" w:rsidRPr="0011154D">
        <w:rPr>
          <w:rFonts w:ascii="Acumin Pro" w:hAnsi="Acumin Pro"/>
          <w:sz w:val="22"/>
          <w:szCs w:val="22"/>
        </w:rPr>
        <w:t>and behaviours</w:t>
      </w:r>
      <w:r w:rsidR="0B7BB794" w:rsidRPr="0011154D">
        <w:rPr>
          <w:rFonts w:ascii="Acumin Pro" w:hAnsi="Acumin Pro"/>
          <w:sz w:val="22"/>
          <w:szCs w:val="22"/>
        </w:rPr>
        <w:t>.</w:t>
      </w:r>
      <w:r w:rsidR="0922944B" w:rsidRPr="0011154D">
        <w:rPr>
          <w:rFonts w:ascii="Acumin Pro" w:hAnsi="Acumin Pro"/>
          <w:sz w:val="22"/>
          <w:szCs w:val="22"/>
        </w:rPr>
        <w:t xml:space="preserve"> They do this</w:t>
      </w:r>
      <w:r w:rsidRPr="0011154D">
        <w:rPr>
          <w:rFonts w:ascii="Acumin Pro" w:hAnsi="Acumin Pro"/>
          <w:sz w:val="22"/>
          <w:szCs w:val="22"/>
        </w:rPr>
        <w:t xml:space="preserve"> so they can have more influence and control.</w:t>
      </w:r>
    </w:p>
    <w:p w14:paraId="23101E78" w14:textId="77777777" w:rsidR="00810F27" w:rsidRDefault="00810F27" w:rsidP="00810F27">
      <w:pPr>
        <w:spacing w:before="0" w:after="0" w:line="276" w:lineRule="auto"/>
        <w:rPr>
          <w:rFonts w:ascii="Acumin Pro" w:hAnsi="Acumin Pro"/>
          <w:sz w:val="22"/>
          <w:szCs w:val="22"/>
        </w:rPr>
      </w:pPr>
    </w:p>
    <w:p w14:paraId="2F7EF1C7" w14:textId="0AAD7B69" w:rsidR="0011154D" w:rsidRDefault="00C81D04" w:rsidP="00810F27">
      <w:pPr>
        <w:spacing w:before="0" w:after="0" w:line="276" w:lineRule="auto"/>
        <w:rPr>
          <w:rFonts w:ascii="Acumin Pro" w:hAnsi="Acumin Pro"/>
          <w:sz w:val="22"/>
          <w:szCs w:val="22"/>
        </w:rPr>
      </w:pPr>
      <w:r w:rsidRPr="0011154D">
        <w:rPr>
          <w:rFonts w:ascii="Acumin Pro" w:hAnsi="Acumin Pro"/>
          <w:sz w:val="22"/>
          <w:szCs w:val="22"/>
        </w:rPr>
        <w:t xml:space="preserve">Foreign interference damages New Zealand’s independence, democracy, economy, reputation, and communities. </w:t>
      </w:r>
      <w:r w:rsidR="0035755F">
        <w:rPr>
          <w:rFonts w:ascii="Acumin Pro" w:hAnsi="Acumin Pro"/>
          <w:sz w:val="22"/>
          <w:szCs w:val="22"/>
        </w:rPr>
        <w:t xml:space="preserve">Ethnic Communities </w:t>
      </w:r>
      <w:r w:rsidRPr="0011154D">
        <w:rPr>
          <w:rFonts w:ascii="Acumin Pro" w:hAnsi="Acumin Pro"/>
          <w:sz w:val="22"/>
          <w:szCs w:val="22"/>
        </w:rPr>
        <w:t xml:space="preserve">in New Zealand can get unwanted attention from foreign states, making them feel unsafe </w:t>
      </w:r>
      <w:r w:rsidR="00E91B99" w:rsidRPr="0011154D">
        <w:rPr>
          <w:rFonts w:ascii="Acumin Pro" w:hAnsi="Acumin Pro"/>
          <w:sz w:val="22"/>
          <w:szCs w:val="22"/>
        </w:rPr>
        <w:t xml:space="preserve">and </w:t>
      </w:r>
      <w:r w:rsidRPr="0011154D">
        <w:rPr>
          <w:rFonts w:ascii="Acumin Pro" w:hAnsi="Acumin Pro"/>
          <w:sz w:val="22"/>
          <w:szCs w:val="22"/>
        </w:rPr>
        <w:t>harming their rights and freedoms.</w:t>
      </w:r>
      <w:r w:rsidR="00415846" w:rsidRPr="0011154D">
        <w:rPr>
          <w:rFonts w:ascii="Acumin Pro" w:hAnsi="Acumin Pro"/>
          <w:sz w:val="22"/>
          <w:szCs w:val="22"/>
        </w:rPr>
        <w:t xml:space="preserve"> </w:t>
      </w:r>
      <w:r w:rsidR="00B829E5" w:rsidRPr="0011154D">
        <w:rPr>
          <w:rFonts w:ascii="Acumin Pro" w:hAnsi="Acumin Pro"/>
          <w:sz w:val="22"/>
          <w:szCs w:val="22"/>
        </w:rPr>
        <w:t xml:space="preserve">Normal diplomatic activities between countries </w:t>
      </w:r>
      <w:r w:rsidR="002F0430" w:rsidRPr="0011154D">
        <w:rPr>
          <w:rFonts w:ascii="Acumin Pro" w:hAnsi="Acumin Pro"/>
          <w:sz w:val="22"/>
          <w:szCs w:val="22"/>
        </w:rPr>
        <w:t>are</w:t>
      </w:r>
      <w:r w:rsidR="00B829E5" w:rsidRPr="0011154D">
        <w:rPr>
          <w:rFonts w:ascii="Acumin Pro" w:hAnsi="Acumin Pro"/>
          <w:sz w:val="22"/>
          <w:szCs w:val="22"/>
        </w:rPr>
        <w:t xml:space="preserve"> not foreign interference.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5EC37006"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784B229C">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77777777" w:rsidR="00701A9B" w:rsidRPr="00A03E82" w:rsidRDefault="00701A9B" w:rsidP="00701A9B">
                            <w:pPr>
                              <w:spacing w:line="276" w:lineRule="auto"/>
                              <w:rPr>
                                <w:rFonts w:ascii="Acumin Pro" w:hAnsi="Acumin Pro"/>
                                <w:color w:val="000000" w:themeColor="text1"/>
                                <w:sz w:val="22"/>
                                <w:szCs w:val="22"/>
                              </w:rPr>
                            </w:pPr>
                            <w:r>
                              <w:rPr>
                                <w:rFonts w:ascii="Acumin Pro" w:hAnsi="Acumin Pro"/>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77777777" w:rsidR="00701A9B" w:rsidRPr="00A03E82" w:rsidRDefault="00701A9B" w:rsidP="00701A9B">
                      <w:pPr>
                        <w:spacing w:line="276" w:lineRule="auto"/>
                        <w:rPr>
                          <w:rFonts w:ascii="Acumin Pro" w:hAnsi="Acumin Pro"/>
                          <w:color w:val="000000" w:themeColor="text1"/>
                          <w:sz w:val="22"/>
                          <w:szCs w:val="22"/>
                        </w:rPr>
                      </w:pPr>
                      <w:r>
                        <w:rPr>
                          <w:rFonts w:ascii="Acumin Pro" w:hAnsi="Acumin Pro"/>
                          <w:color w:val="000000" w:themeColor="text1"/>
                          <w:sz w:val="22"/>
                          <w:szCs w:val="22"/>
                        </w:rPr>
                        <w:t xml:space="preserve"> </w:t>
                      </w:r>
                    </w:p>
                  </w:txbxContent>
                </v:textbox>
                <w10:wrap anchorx="margin"/>
              </v:shape>
            </w:pict>
          </mc:Fallback>
        </mc:AlternateContent>
      </w:r>
      <w:r w:rsidR="00A74EFB">
        <w:rPr>
          <w:rFonts w:ascii="Acumin Pro" w:hAnsi="Acumin Pro"/>
          <w:b/>
          <w:bCs/>
          <w:color w:val="00908B"/>
          <w:sz w:val="38"/>
          <w:szCs w:val="38"/>
        </w:rPr>
        <w:br/>
      </w:r>
      <w:r w:rsidR="00C81D04" w:rsidRPr="00810F27">
        <w:rPr>
          <w:rFonts w:ascii="Acumin Pro" w:hAnsi="Acumin Pro"/>
          <w:b/>
          <w:bCs/>
          <w:color w:val="00908B"/>
          <w:sz w:val="40"/>
          <w:szCs w:val="40"/>
        </w:rPr>
        <w:t xml:space="preserve">How can foreign interference </w:t>
      </w:r>
      <w:r w:rsidR="00BC7D0B" w:rsidRPr="00810F27">
        <w:rPr>
          <w:rFonts w:ascii="Acumin Pro" w:hAnsi="Acumin Pro"/>
          <w:b/>
          <w:bCs/>
          <w:color w:val="00908B"/>
          <w:sz w:val="40"/>
          <w:szCs w:val="40"/>
        </w:rPr>
        <w:br/>
      </w:r>
      <w:r w:rsidR="00C81D04" w:rsidRPr="00810F27">
        <w:rPr>
          <w:rFonts w:ascii="Acumin Pro" w:hAnsi="Acumin Pro"/>
          <w:b/>
          <w:bCs/>
          <w:color w:val="00908B"/>
          <w:sz w:val="40"/>
          <w:szCs w:val="40"/>
        </w:rPr>
        <w:t xml:space="preserve">happen to </w:t>
      </w:r>
      <w:r w:rsidR="0035755F">
        <w:rPr>
          <w:rFonts w:ascii="Acumin Pro" w:hAnsi="Acumin Pro"/>
          <w:b/>
          <w:bCs/>
          <w:color w:val="00908B"/>
          <w:sz w:val="40"/>
          <w:szCs w:val="40"/>
        </w:rPr>
        <w:t>Ethnic Communities</w:t>
      </w:r>
      <w:r w:rsidR="00C81D04" w:rsidRPr="00810F27">
        <w:rPr>
          <w:rFonts w:ascii="Acumin Pro" w:hAnsi="Acumin Pro"/>
          <w:b/>
          <w:bCs/>
          <w:color w:val="00908B"/>
          <w:sz w:val="40"/>
          <w:szCs w:val="40"/>
        </w:rPr>
        <w:t>?</w:t>
      </w:r>
    </w:p>
    <w:p w14:paraId="2F0689CD" w14:textId="14257212" w:rsidR="00C81D04" w:rsidRPr="0011154D" w:rsidRDefault="00C81D04" w:rsidP="007329D7">
      <w:pPr>
        <w:spacing w:line="276" w:lineRule="auto"/>
        <w:rPr>
          <w:rFonts w:ascii="Acumin Pro" w:hAnsi="Acumin Pro"/>
          <w:b/>
          <w:bCs/>
          <w:sz w:val="22"/>
          <w:szCs w:val="22"/>
        </w:rPr>
      </w:pPr>
      <w:r w:rsidRPr="0011154D">
        <w:rPr>
          <w:rFonts w:ascii="Acumin Pro" w:hAnsi="Acumin Pro"/>
          <w:sz w:val="22"/>
          <w:szCs w:val="22"/>
        </w:rPr>
        <w:t xml:space="preserve">Foreign interference </w:t>
      </w:r>
      <w:r w:rsidR="00E34170" w:rsidRPr="0011154D">
        <w:rPr>
          <w:rFonts w:ascii="Acumin Pro" w:hAnsi="Acumin Pro"/>
          <w:sz w:val="22"/>
          <w:szCs w:val="22"/>
        </w:rPr>
        <w:t xml:space="preserve">experienced by </w:t>
      </w:r>
      <w:r w:rsidR="0035755F">
        <w:rPr>
          <w:rFonts w:ascii="Acumin Pro" w:hAnsi="Acumin Pro"/>
          <w:sz w:val="22"/>
          <w:szCs w:val="22"/>
        </w:rPr>
        <w:t xml:space="preserve">Ethnic Communities </w:t>
      </w:r>
      <w:r w:rsidRPr="0011154D">
        <w:rPr>
          <w:rFonts w:ascii="Acumin Pro" w:hAnsi="Acumin Pro"/>
          <w:sz w:val="22"/>
          <w:szCs w:val="22"/>
        </w:rPr>
        <w:t>can be hard to see.</w:t>
      </w:r>
      <w:r w:rsidRPr="0011154D">
        <w:rPr>
          <w:rFonts w:ascii="Acumin Pro" w:hAnsi="Acumin Pro"/>
          <w:b/>
          <w:bCs/>
          <w:sz w:val="22"/>
          <w:szCs w:val="22"/>
        </w:rPr>
        <w:t xml:space="preserve"> </w:t>
      </w:r>
      <w:r w:rsidRPr="0011154D">
        <w:rPr>
          <w:rFonts w:ascii="Acumin Pro" w:hAnsi="Acumin Pro"/>
          <w:sz w:val="22"/>
          <w:szCs w:val="22"/>
        </w:rPr>
        <w:t>Here are some examples of foreign interference activities by a foreign state</w:t>
      </w:r>
      <w:r w:rsidR="00721665" w:rsidRPr="0011154D">
        <w:rPr>
          <w:rFonts w:ascii="Acumin Pro" w:hAnsi="Acumin Pro"/>
          <w:sz w:val="22"/>
          <w:szCs w:val="22"/>
        </w:rPr>
        <w:t xml:space="preserve"> or someone doing foreign interference for them in New Zealand</w:t>
      </w:r>
      <w:r w:rsidRPr="0011154D">
        <w:rPr>
          <w:rFonts w:ascii="Acumin Pro" w:hAnsi="Acumin Pro"/>
          <w:sz w:val="22"/>
          <w:szCs w:val="22"/>
        </w:rPr>
        <w:t>:</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3"/>
          <w:footerReference w:type="default" r:id="rId14"/>
          <w:headerReference w:type="first" r:id="rId15"/>
          <w:footerReference w:type="first" r:id="rId16"/>
          <w:pgSz w:w="11907" w:h="16840" w:code="9"/>
          <w:pgMar w:top="1418" w:right="1418" w:bottom="992" w:left="1418" w:header="425" w:footer="635" w:gutter="0"/>
          <w:cols w:space="708"/>
          <w:titlePg/>
          <w:docGrid w:linePitch="360"/>
        </w:sectPr>
      </w:pPr>
    </w:p>
    <w:p w14:paraId="28E15152" w14:textId="35D0F931" w:rsidR="00C81D04" w:rsidRPr="0011154D" w:rsidRDefault="00C81D04"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trying to control and intimidate communities</w:t>
      </w:r>
      <w:r w:rsidR="00721665" w:rsidRPr="0011154D">
        <w:rPr>
          <w:rFonts w:ascii="Acumin Pro" w:hAnsi="Acumin Pro"/>
          <w:sz w:val="22"/>
          <w:szCs w:val="22"/>
        </w:rPr>
        <w:t xml:space="preserve"> or community organisations/groups</w:t>
      </w:r>
      <w:r w:rsidR="00BC7D0B">
        <w:rPr>
          <w:rFonts w:ascii="Acumin Pro" w:hAnsi="Acumin Pro"/>
          <w:sz w:val="22"/>
          <w:szCs w:val="22"/>
        </w:rPr>
        <w:br/>
      </w:r>
    </w:p>
    <w:p w14:paraId="66F97414" w14:textId="03A18ABB" w:rsidR="00C81D04" w:rsidRPr="0011154D" w:rsidRDefault="00C81D04"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refusing to process or issue official documents</w:t>
      </w:r>
      <w:r w:rsidR="00785F91" w:rsidRPr="0011154D">
        <w:rPr>
          <w:rFonts w:ascii="Acumin Pro" w:hAnsi="Acumin Pro"/>
          <w:sz w:val="22"/>
          <w:szCs w:val="22"/>
        </w:rPr>
        <w:t xml:space="preserve"> to </w:t>
      </w:r>
      <w:r w:rsidR="005E1D38" w:rsidRPr="0011154D">
        <w:rPr>
          <w:rFonts w:ascii="Acumin Pro" w:hAnsi="Acumin Pro"/>
          <w:sz w:val="22"/>
          <w:szCs w:val="22"/>
        </w:rPr>
        <w:t>harass, intimidate and control communities and their actions</w:t>
      </w:r>
      <w:r w:rsidR="00BC7D0B">
        <w:rPr>
          <w:rFonts w:ascii="Acumin Pro" w:hAnsi="Acumin Pro"/>
          <w:sz w:val="22"/>
          <w:szCs w:val="22"/>
        </w:rPr>
        <w:br/>
      </w:r>
    </w:p>
    <w:p w14:paraId="0AE71370" w14:textId="4CDF3FB2" w:rsidR="00C81D04" w:rsidRPr="0011154D" w:rsidRDefault="00C81D04"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taking away or threatening to take away visas, passports, or other official documents of people in New Zealand</w:t>
      </w:r>
      <w:r w:rsidR="004E2A25" w:rsidRPr="0011154D">
        <w:rPr>
          <w:rFonts w:ascii="Acumin Pro" w:hAnsi="Acumin Pro"/>
          <w:sz w:val="22"/>
          <w:szCs w:val="22"/>
        </w:rPr>
        <w:t xml:space="preserve"> </w:t>
      </w:r>
      <w:r w:rsidR="00E34170" w:rsidRPr="0011154D">
        <w:rPr>
          <w:rFonts w:ascii="Acumin Pro" w:hAnsi="Acumin Pro"/>
          <w:sz w:val="22"/>
          <w:szCs w:val="22"/>
        </w:rPr>
        <w:t>to</w:t>
      </w:r>
      <w:r w:rsidR="004E2A25" w:rsidRPr="0011154D">
        <w:rPr>
          <w:rFonts w:ascii="Acumin Pro" w:hAnsi="Acumin Pro"/>
          <w:sz w:val="22"/>
          <w:szCs w:val="22"/>
        </w:rPr>
        <w:t xml:space="preserve"> harass, intimidate and control communities and their actions </w:t>
      </w:r>
      <w:r w:rsidR="00BC7D0B">
        <w:rPr>
          <w:rFonts w:ascii="Acumin Pro" w:hAnsi="Acumin Pro"/>
          <w:sz w:val="22"/>
          <w:szCs w:val="22"/>
        </w:rPr>
        <w:br/>
      </w:r>
      <w:r w:rsidR="004E2A25" w:rsidRPr="0011154D">
        <w:rPr>
          <w:rFonts w:ascii="Acumin Pro" w:hAnsi="Acumin Pro"/>
          <w:sz w:val="22"/>
          <w:szCs w:val="22"/>
        </w:rPr>
        <w:t xml:space="preserve"> </w:t>
      </w:r>
    </w:p>
    <w:p w14:paraId="5DE15FF1" w14:textId="608FAAD3" w:rsidR="00C81D04" w:rsidRPr="0011154D" w:rsidRDefault="00C81D04"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threatening people in New Zealand</w:t>
      </w:r>
      <w:r w:rsidR="002A0B0F" w:rsidRPr="0011154D">
        <w:rPr>
          <w:rFonts w:ascii="Acumin Pro" w:hAnsi="Acumin Pro"/>
          <w:sz w:val="22"/>
          <w:szCs w:val="22"/>
        </w:rPr>
        <w:t>,</w:t>
      </w:r>
      <w:r w:rsidRPr="0011154D">
        <w:rPr>
          <w:rFonts w:ascii="Acumin Pro" w:hAnsi="Acumin Pro"/>
          <w:sz w:val="22"/>
          <w:szCs w:val="22"/>
        </w:rPr>
        <w:t xml:space="preserve"> or their families who live overseas (including threats and harassment </w:t>
      </w:r>
      <w:r w:rsidR="00E91B99" w:rsidRPr="0011154D">
        <w:rPr>
          <w:rFonts w:ascii="Acumin Pro" w:hAnsi="Acumin Pro"/>
          <w:sz w:val="22"/>
          <w:szCs w:val="22"/>
        </w:rPr>
        <w:t xml:space="preserve">through </w:t>
      </w:r>
      <w:r w:rsidRPr="0011154D">
        <w:rPr>
          <w:rFonts w:ascii="Acumin Pro" w:hAnsi="Acumin Pro"/>
          <w:sz w:val="22"/>
          <w:szCs w:val="22"/>
        </w:rPr>
        <w:t>social media)</w:t>
      </w:r>
      <w:r w:rsidR="002E5573" w:rsidRPr="0011154D">
        <w:rPr>
          <w:rFonts w:ascii="Acumin Pro" w:hAnsi="Acumin Pro"/>
          <w:sz w:val="22"/>
          <w:szCs w:val="22"/>
        </w:rPr>
        <w:t xml:space="preserve"> </w:t>
      </w:r>
      <w:r w:rsidR="00BC7D0B">
        <w:rPr>
          <w:rFonts w:ascii="Acumin Pro" w:hAnsi="Acumin Pro"/>
          <w:sz w:val="22"/>
          <w:szCs w:val="22"/>
        </w:rPr>
        <w:br/>
      </w:r>
    </w:p>
    <w:p w14:paraId="5D993E09" w14:textId="0E2221F2" w:rsidR="00583FBD" w:rsidRDefault="00C81D04" w:rsidP="00583FBD">
      <w:pPr>
        <w:pStyle w:val="ListParagraph"/>
        <w:numPr>
          <w:ilvl w:val="0"/>
          <w:numId w:val="25"/>
        </w:numPr>
        <w:spacing w:after="240"/>
        <w:ind w:left="714" w:hanging="357"/>
        <w:rPr>
          <w:rFonts w:ascii="Acumin Pro" w:hAnsi="Acumin Pro"/>
          <w:sz w:val="22"/>
          <w:szCs w:val="22"/>
        </w:rPr>
      </w:pPr>
      <w:r w:rsidRPr="0011154D">
        <w:rPr>
          <w:rFonts w:ascii="Acumin Pro" w:hAnsi="Acumin Pro"/>
          <w:sz w:val="22"/>
          <w:szCs w:val="22"/>
        </w:rPr>
        <w:t xml:space="preserve">forcing people to return to their </w:t>
      </w:r>
      <w:r w:rsidR="00E34170" w:rsidRPr="0011154D">
        <w:rPr>
          <w:rFonts w:ascii="Acumin Pro" w:hAnsi="Acumin Pro"/>
          <w:sz w:val="22"/>
          <w:szCs w:val="22"/>
        </w:rPr>
        <w:t>country of origin</w:t>
      </w:r>
      <w:r w:rsidRPr="0011154D">
        <w:rPr>
          <w:rFonts w:ascii="Acumin Pro" w:hAnsi="Acumin Pro"/>
          <w:sz w:val="22"/>
          <w:szCs w:val="22"/>
        </w:rPr>
        <w:t xml:space="preserve"> against their will</w:t>
      </w:r>
    </w:p>
    <w:p w14:paraId="6CE8F895" w14:textId="4E7CEDB8" w:rsidR="00583FBD" w:rsidRDefault="00583FBD" w:rsidP="00583FBD">
      <w:pPr>
        <w:pStyle w:val="ListParagraph"/>
        <w:numPr>
          <w:ilvl w:val="0"/>
          <w:numId w:val="25"/>
        </w:numPr>
        <w:spacing w:after="24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7E60C95C">
            <wp:simplePos x="0" y="0"/>
            <wp:positionH relativeFrom="page">
              <wp:posOffset>-207010</wp:posOffset>
            </wp:positionH>
            <wp:positionV relativeFrom="paragraph">
              <wp:posOffset>4445</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BC7D0B" w:rsidRPr="00583FBD">
        <w:rPr>
          <w:rFonts w:ascii="Acumin Pro" w:hAnsi="Acumin Pro"/>
          <w:sz w:val="22"/>
          <w:szCs w:val="22"/>
        </w:rPr>
        <w:t xml:space="preserve">unauthorised surveillance and monitoring of the community by a foreign state to threaten or intimidate people </w:t>
      </w:r>
    </w:p>
    <w:p w14:paraId="021AB075" w14:textId="77777777" w:rsidR="00583FBD" w:rsidRDefault="00583FBD" w:rsidP="00583FBD">
      <w:pPr>
        <w:rPr>
          <w:rFonts w:ascii="Acumin Pro" w:hAnsi="Acumin Pro"/>
          <w:sz w:val="22"/>
          <w:szCs w:val="22"/>
        </w:rPr>
      </w:pPr>
    </w:p>
    <w:p w14:paraId="1C91F0D6" w14:textId="77777777" w:rsidR="00583FBD" w:rsidRDefault="00583FBD" w:rsidP="00583FBD">
      <w:pPr>
        <w:rPr>
          <w:rFonts w:ascii="Acumin Pro" w:hAnsi="Acumin Pro"/>
          <w:sz w:val="22"/>
          <w:szCs w:val="22"/>
        </w:rPr>
      </w:pPr>
    </w:p>
    <w:p w14:paraId="5CB27322" w14:textId="77777777" w:rsidR="00583FBD" w:rsidRDefault="00583FBD" w:rsidP="00583FBD">
      <w:pPr>
        <w:rPr>
          <w:rFonts w:ascii="Acumin Pro" w:hAnsi="Acumin Pro"/>
          <w:sz w:val="22"/>
          <w:szCs w:val="22"/>
        </w:rPr>
      </w:pPr>
    </w:p>
    <w:p w14:paraId="72EF2BC6" w14:textId="77777777" w:rsidR="00583FBD" w:rsidRDefault="00583FBD" w:rsidP="00583FBD">
      <w:pPr>
        <w:rPr>
          <w:rFonts w:ascii="Acumin Pro" w:hAnsi="Acumin Pro"/>
          <w:sz w:val="22"/>
          <w:szCs w:val="22"/>
        </w:rPr>
      </w:pPr>
    </w:p>
    <w:p w14:paraId="0903FEF5" w14:textId="44F7D690" w:rsidR="00BC7D0B" w:rsidRPr="00583FBD" w:rsidRDefault="00BC7D0B" w:rsidP="00583FBD">
      <w:pPr>
        <w:rPr>
          <w:rFonts w:ascii="Acumin Pro" w:hAnsi="Acumin Pro"/>
          <w:sz w:val="22"/>
          <w:szCs w:val="22"/>
        </w:rPr>
      </w:pPr>
      <w:r w:rsidRPr="00583FBD">
        <w:rPr>
          <w:rFonts w:ascii="Acumin Pro" w:hAnsi="Acumin Pro"/>
          <w:sz w:val="22"/>
          <w:szCs w:val="22"/>
        </w:rPr>
        <w:br/>
      </w:r>
    </w:p>
    <w:p w14:paraId="7958A2FD" w14:textId="12DD40D9" w:rsidR="00BC7D0B" w:rsidRPr="0011154D" w:rsidRDefault="00BC7D0B"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trying to prevent certain groups or communities from openly sharing their views or opinions that are different from those of the foreign state by using threats or intimidation</w:t>
      </w:r>
      <w:r>
        <w:rPr>
          <w:rFonts w:ascii="Acumin Pro" w:hAnsi="Acumin Pro"/>
          <w:sz w:val="22"/>
          <w:szCs w:val="22"/>
        </w:rPr>
        <w:br/>
      </w:r>
    </w:p>
    <w:p w14:paraId="5871C7A2" w14:textId="4D0D7456" w:rsidR="00BC7D0B" w:rsidRPr="0011154D" w:rsidRDefault="00BC7D0B"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trying to stop events from happening in New Zealand to prevent people from expressing their opinions or beliefs that a foreign state disagrees with</w:t>
      </w:r>
      <w:r>
        <w:rPr>
          <w:rFonts w:ascii="Acumin Pro" w:hAnsi="Acumin Pro"/>
          <w:sz w:val="22"/>
          <w:szCs w:val="22"/>
        </w:rPr>
        <w:br/>
      </w:r>
    </w:p>
    <w:p w14:paraId="29B7AF0B" w14:textId="1834E73A" w:rsidR="00BC0EFD" w:rsidRPr="0011154D" w:rsidRDefault="00C81D04" w:rsidP="00810F27">
      <w:pPr>
        <w:pStyle w:val="ListParagraph"/>
        <w:numPr>
          <w:ilvl w:val="0"/>
          <w:numId w:val="25"/>
        </w:numPr>
        <w:spacing w:after="120"/>
        <w:ind w:left="714" w:hanging="357"/>
        <w:rPr>
          <w:rFonts w:ascii="Acumin Pro" w:hAnsi="Acumin Pro"/>
          <w:sz w:val="22"/>
          <w:szCs w:val="22"/>
        </w:rPr>
      </w:pPr>
      <w:r w:rsidRPr="0011154D">
        <w:rPr>
          <w:rFonts w:ascii="Acumin Pro" w:hAnsi="Acumin Pro"/>
          <w:sz w:val="22"/>
          <w:szCs w:val="22"/>
        </w:rPr>
        <w:t>passing on threats from a foreign state to the community in New Zealand</w:t>
      </w:r>
      <w:r w:rsidR="00BC7D0B">
        <w:rPr>
          <w:rFonts w:ascii="Acumin Pro" w:hAnsi="Acumin Pro"/>
          <w:sz w:val="22"/>
          <w:szCs w:val="22"/>
        </w:rPr>
        <w:br/>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sidRPr="0011154D">
        <w:rPr>
          <w:rFonts w:ascii="Acumin Pro" w:hAnsi="Acumin Pro"/>
          <w:sz w:val="22"/>
          <w:szCs w:val="22"/>
        </w:rPr>
        <w:t>trying to change how elections and other democratic processes work</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0684F" w14:textId="77777777" w:rsidR="00F60E11" w:rsidRDefault="00F60E11">
      <w:r>
        <w:separator/>
      </w:r>
    </w:p>
    <w:p w14:paraId="50FE6BA6" w14:textId="77777777" w:rsidR="00F60E11" w:rsidRDefault="00F60E11"/>
    <w:p w14:paraId="4B74AE0C" w14:textId="77777777" w:rsidR="00F60E11" w:rsidRDefault="00F60E11"/>
  </w:endnote>
  <w:endnote w:type="continuationSeparator" w:id="0">
    <w:p w14:paraId="53C9836B" w14:textId="77777777" w:rsidR="00F60E11" w:rsidRDefault="00F60E11">
      <w:r>
        <w:continuationSeparator/>
      </w:r>
    </w:p>
    <w:p w14:paraId="74C389E4" w14:textId="77777777" w:rsidR="00F60E11" w:rsidRDefault="00F60E11"/>
    <w:p w14:paraId="0C8DF0DC" w14:textId="77777777" w:rsidR="00F60E11" w:rsidRDefault="00F60E11"/>
  </w:endnote>
  <w:endnote w:type="continuationNotice" w:id="1">
    <w:p w14:paraId="768037B1" w14:textId="77777777" w:rsidR="00F60E11" w:rsidRDefault="00F60E1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CABF6" w14:textId="1C93D93B" w:rsidR="008504D0" w:rsidRPr="0011154D" w:rsidRDefault="50A913FA" w:rsidP="00E6621C">
    <w:pPr>
      <w:rPr>
        <w:rFonts w:ascii="Acumin Pro" w:hAnsi="Acumin Pro"/>
        <w:b/>
        <w:bCs/>
        <w:color w:val="000000" w:themeColor="text1"/>
        <w:sz w:val="18"/>
        <w:szCs w:val="18"/>
      </w:rPr>
    </w:pPr>
    <w:r w:rsidRPr="0011154D">
      <w:rPr>
        <w:rFonts w:ascii="Acumin Pro" w:hAnsi="Acumin Pro"/>
        <w:sz w:val="18"/>
        <w:szCs w:val="18"/>
      </w:rPr>
      <w:t xml:space="preserve">*This content is adapted from </w:t>
    </w:r>
    <w:hyperlink r:id="rId1" w:history="1">
      <w:r w:rsidRPr="0011154D">
        <w:rPr>
          <w:rStyle w:val="Hyperlink"/>
          <w:rFonts w:ascii="Acumin Pro" w:hAnsi="Acumin Pro"/>
          <w:b/>
          <w:bCs/>
          <w:sz w:val="18"/>
          <w:szCs w:val="18"/>
        </w:rPr>
        <w:t>NZSIS’s 2024 report: New Zealand’s Security Threat Environment</w:t>
      </w:r>
    </w:hyperlink>
    <w:r w:rsidRPr="0011154D">
      <w:rPr>
        <w:rFonts w:ascii="Acumin Pro" w:hAnsi="Acumin Pro"/>
        <w:b/>
        <w:bCs/>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hAnsi="Acumin Pro"/>
        <w:b/>
        <w:bCs/>
        <w:color w:val="000000" w:themeColor="text1"/>
        <w:sz w:val="18"/>
        <w:szCs w:val="18"/>
      </w:rPr>
    </w:pPr>
    <w:r w:rsidRPr="0011154D">
      <w:rPr>
        <w:rFonts w:ascii="Acumin Pro" w:hAnsi="Acumin Pro"/>
        <w:sz w:val="18"/>
        <w:szCs w:val="18"/>
      </w:rPr>
      <w:t xml:space="preserve">*This content is adapted from </w:t>
    </w:r>
    <w:hyperlink r:id="rId1" w:history="1">
      <w:r w:rsidRPr="0011154D">
        <w:rPr>
          <w:rStyle w:val="Hyperlink"/>
          <w:rFonts w:ascii="Acumin Pro" w:hAnsi="Acumin Pro"/>
          <w:b/>
          <w:bCs/>
          <w:sz w:val="18"/>
          <w:szCs w:val="18"/>
        </w:rPr>
        <w:t>NZSIS’s 2024 report: New Zealand’s Security Threat Environment</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259DD" w14:textId="77777777" w:rsidR="00F60E11" w:rsidRDefault="00F60E11" w:rsidP="00FB1990">
      <w:pPr>
        <w:pStyle w:val="Spacer"/>
      </w:pPr>
      <w:r>
        <w:separator/>
      </w:r>
    </w:p>
    <w:p w14:paraId="441E57EA" w14:textId="77777777" w:rsidR="00F60E11" w:rsidRDefault="00F60E11" w:rsidP="00FB1990">
      <w:pPr>
        <w:pStyle w:val="Spacer"/>
      </w:pPr>
    </w:p>
  </w:footnote>
  <w:footnote w:type="continuationSeparator" w:id="0">
    <w:p w14:paraId="630B4B41" w14:textId="77777777" w:rsidR="00F60E11" w:rsidRDefault="00F60E11">
      <w:r>
        <w:continuationSeparator/>
      </w:r>
    </w:p>
    <w:p w14:paraId="4352DA6C" w14:textId="77777777" w:rsidR="00F60E11" w:rsidRDefault="00F60E11"/>
    <w:p w14:paraId="5C924AF5" w14:textId="77777777" w:rsidR="00F60E11" w:rsidRDefault="00F60E11"/>
  </w:footnote>
  <w:footnote w:type="continuationNotice" w:id="1">
    <w:p w14:paraId="3EBEA69D" w14:textId="77777777" w:rsidR="00F60E11" w:rsidRDefault="00F60E1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Header"/>
      <w:jc w:val="center"/>
      <w:rPr>
        <w:rFonts w:ascii="Acumin Pro" w:hAnsi="Acumin Pro"/>
        <w:sz w:val="20"/>
        <w:szCs w:val="20"/>
      </w:rPr>
    </w:pPr>
    <w:r w:rsidRPr="004F64EB">
      <w:rPr>
        <w:rFonts w:ascii="Acumin Pro" w:hAnsi="Acumin Pro"/>
        <w:b/>
        <w:bCs/>
        <w:sz w:val="20"/>
        <w:szCs w:val="20"/>
      </w:rPr>
      <w:t>Foreign interference harms the rights and freedoms of people in New Zealand</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EndPr>
        <w:rPr>
          <w:noProof/>
        </w:rPr>
      </w:sdtEndPr>
      <w:sdtContent>
        <w:r>
          <w:rPr>
            <w:rFonts w:ascii="Acumin Pro" w:hAnsi="Acumin Pro"/>
            <w:sz w:val="20"/>
            <w:szCs w:val="20"/>
          </w:rPr>
          <w:b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sidRPr="004F64EB">
          <w:rPr>
            <w:rFonts w:ascii="Acumin Pro" w:hAnsi="Acumin Pro"/>
            <w:noProof/>
            <w:sz w:val="20"/>
            <w:szCs w:val="20"/>
          </w:rPr>
          <w:t>2</w:t>
        </w:r>
        <w:r w:rsidRPr="004F64EB">
          <w:rPr>
            <w:rFonts w:ascii="Acumin Pro" w:hAnsi="Acumin Pro"/>
            <w:noProof/>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EndPr>
        <w:rPr>
          <w:noProof/>
        </w:rPr>
      </w:sdtEndPr>
      <w:sdtContent>
        <w:r w:rsidR="004F64EB">
          <w:rPr>
            <w:rFonts w:ascii="Acumin Pro" w:hAnsi="Acumin Pro"/>
            <w:sz w:val="20"/>
            <w:szCs w:val="20"/>
          </w:rPr>
          <w:b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sidR="004F64EB">
          <w:rPr>
            <w:rFonts w:ascii="Acumin Pro" w:hAnsi="Acumin Pro"/>
            <w:sz w:val="20"/>
            <w:szCs w:val="20"/>
          </w:rPr>
          <w:t>2</w:t>
        </w:r>
        <w:r w:rsidR="004F64EB" w:rsidRPr="004F64EB">
          <w:rPr>
            <w:rFonts w:ascii="Acumin Pro" w:hAnsi="Acumin Pro"/>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07F5"/>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B4B4A"/>
    <w:rsid w:val="002D3125"/>
    <w:rsid w:val="002D4AFB"/>
    <w:rsid w:val="002D4F42"/>
    <w:rsid w:val="002E5573"/>
    <w:rsid w:val="002F0430"/>
    <w:rsid w:val="0030084C"/>
    <w:rsid w:val="003039E1"/>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42322"/>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3FBD"/>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23FA"/>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28CF"/>
    <w:rsid w:val="009D5142"/>
    <w:rsid w:val="009E0375"/>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4709"/>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0E11"/>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6B30B4EA-970B-41DA-9672-9404831D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9C29FDDB4DD48BC10F441463C5F1B" ma:contentTypeVersion="9" ma:contentTypeDescription="Create a new document." ma:contentTypeScope="" ma:versionID="8f96a59d2513e501a1908c6aa03a5d36">
  <xsd:schema xmlns:xsd="http://www.w3.org/2001/XMLSchema" xmlns:xs="http://www.w3.org/2001/XMLSchema" xmlns:p="http://schemas.microsoft.com/office/2006/metadata/properties" xmlns:ns3="af80fc7d-9963-475f-9487-96fee6756925" xmlns:ns4="65692ae6-d72b-446f-81b8-42825449ffc6" targetNamespace="http://schemas.microsoft.com/office/2006/metadata/properties" ma:root="true" ma:fieldsID="b74605ee935a88ff80dc97c5a84f218d" ns3:_="" ns4:_="">
    <xsd:import namespace="af80fc7d-9963-475f-9487-96fee6756925"/>
    <xsd:import namespace="65692ae6-d72b-446f-81b8-42825449ffc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0fc7d-9963-475f-9487-96fee6756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92ae6-d72b-446f-81b8-42825449ff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f80fc7d-9963-475f-9487-96fee675692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A6E2E-B2CB-4FF4-A7AB-52BFB1D33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80fc7d-9963-475f-9487-96fee6756925"/>
    <ds:schemaRef ds:uri="65692ae6-d72b-446f-81b8-42825449f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af80fc7d-9963-475f-9487-96fee6756925"/>
  </ds:schemaRefs>
</ds:datastoreItem>
</file>

<file path=customXml/itemProps3.xml><?xml version="1.0" encoding="utf-8"?>
<ds:datastoreItem xmlns:ds="http://schemas.openxmlformats.org/officeDocument/2006/customXml" ds:itemID="{0965740E-80A0-4A6F-9279-8085DFE112EA}">
  <ds:schemaRefs>
    <ds:schemaRef ds:uri="http://schemas.microsoft.com/sharepoint/v3/contenttype/forms"/>
  </ds:schemaRefs>
</ds:datastoreItem>
</file>

<file path=customXml/itemProps4.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What is FI DRAFT</vt:lpstr>
    </vt:vector>
  </TitlesOfParts>
  <Company>Te Tari Taiwhenua Department of Internal Affairs</Company>
  <LinksUpToDate>false</LinksUpToDate>
  <CharactersWithSpaces>2194</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FI DRAFT</dc:title>
  <dc:subject/>
  <dc:creator>Grace Chang</dc:creator>
  <cp:keywords/>
  <dc:description/>
  <cp:lastModifiedBy>Rory McKenzie</cp:lastModifiedBy>
  <cp:revision>3</cp:revision>
  <cp:lastPrinted>2024-11-11T22:40:00Z</cp:lastPrinted>
  <dcterms:created xsi:type="dcterms:W3CDTF">2024-12-09T22:56:00Z</dcterms:created>
  <dcterms:modified xsi:type="dcterms:W3CDTF">2024-12-17T19:39:00Z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0x0101000CA9C29FDDB4DD48BC10F441463C5F1B</vt:lpwstr>
  </property>
  <property fmtid="{D5CDD505-2E9C-101B-9397-08002B2CF9AE}" pid="3" name="DIAEmailContentType">
    <vt:lpwstr>2;#Correspondence|dcd6b05f-dc80-4336-b228-09aebf3d212c</vt:lpwstr>
  </property>
  <property fmtid="{D5CDD505-2E9C-101B-9397-08002B2CF9AE}" pid="4" name="DIASecurityClassification">
    <vt:lpwstr>3;#UNCLASSIFIED|875d92a8-67e2-4a32-9472-8fe99549e1eb</vt:lpwstr>
  </property>
  <property fmtid="{D5CDD505-2E9C-101B-9397-08002B2CF9AE}" pid="5" name="c4e02c960b5544139e8046d663add723">
    <vt:lpwstr>Correspondence|dcd6b05f-dc80-4336-b228-09aebf3d212c</vt:lpwstr>
  </property>
  <property fmtid="{D5CDD505-2E9C-101B-9397-08002B2CF9AE}" pid="6" name="_dlc_DocIdItemGuid">
    <vt:lpwstr>a28d63e7-227d-48bc-abe7-20ffaa268f1a</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ies>
</file>