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508BE" w14:textId="1C686353" w:rsidR="00D14716" w:rsidRDefault="006F71BE" w:rsidP="002F0430">
      <w:pPr>
        <w:spacing w:after="120"/>
        <w:rPr>
          <w:rStyle w:val="Heading1Char"/>
          <w:rFonts w:ascii="Acumin Pro" w:hAnsi="Acumin Pro"/>
          <w:color w:val="00908B"/>
          <w:sz w:val="54"/>
          <w:szCs w:val="54"/>
        </w:rPr>
        <w:sectPr w:rsidR="00D14716" w:rsidSect="00A61CEA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5B1A8604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EB3DC" w14:textId="3F9D8599" w:rsidR="0011154D" w:rsidRDefault="00D14716" w:rsidP="002F0430">
      <w:pPr>
        <w:spacing w:after="120"/>
        <w:rPr>
          <w:rStyle w:val="Heading1Char"/>
          <w:rFonts w:ascii="Acumin Pro" w:hAnsi="Acumin Pro"/>
          <w:color w:val="00908B"/>
          <w:sz w:val="54"/>
          <w:szCs w:val="54"/>
        </w:rPr>
      </w:pPr>
      <w:bookmarkStart w:id="0" w:name="_Hlk182321087"/>
      <w:r>
        <w:rPr>
          <w:rStyle w:val="Heading1Char"/>
          <w:rFonts w:ascii="Acumin Pro" w:hAnsi="Acumin Pro"/>
          <w:color w:val="00908B"/>
          <w:sz w:val="54"/>
        </w:rPr>
        <w:t>Ejemplos de injerencia extranjera en las comunidades étnicas</w:t>
      </w:r>
    </w:p>
    <w:bookmarkEnd w:id="0"/>
    <w:p w14:paraId="559887C4" w14:textId="0732EFDF" w:rsidR="00D14716" w:rsidRDefault="00D14716" w:rsidP="00D14716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  <w:szCs w:val="22"/>
        </w:rPr>
        <w:br/>
      </w:r>
      <w:r>
        <w:rPr>
          <w:rFonts w:ascii="Acumin Pro" w:hAnsi="Acumin Pro"/>
          <w:sz w:val="22"/>
        </w:rPr>
        <w:t xml:space="preserve">Los siguientes son algunos ejemplos de injerencia extranjera en las comunidades étnicas. Estos ejemplos se basan en las experiencias que las comunidades han transmitido al Ministerio para las Comunidades Étnicas. </w:t>
      </w:r>
    </w:p>
    <w:p w14:paraId="22429FDD" w14:textId="5D9B002D" w:rsidR="00FE6653" w:rsidRPr="006F46E3" w:rsidRDefault="00045D73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01963EAE">
                <wp:simplePos x="0" y="0"/>
                <wp:positionH relativeFrom="margin">
                  <wp:posOffset>-66802</wp:posOffset>
                </wp:positionH>
                <wp:positionV relativeFrom="paragraph">
                  <wp:posOffset>591821</wp:posOffset>
                </wp:positionV>
                <wp:extent cx="6006084" cy="3820668"/>
                <wp:effectExtent l="38100" t="38100" r="39370" b="40640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084" cy="3820668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2351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Ejemplo 1</w:t>
                            </w:r>
                          </w:p>
                          <w:p w14:paraId="76E6BBAE" w14:textId="73A819B1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A menudo, los miembros de la comunidad quieren viajar a sus países de origen para ver a sus amigos y familiares. Para hacerlo, puede que necesiten recurrir a los servicios consulares, es decir, a los servicios que presta la embajada o el consulado de un país a sus ciudadanos en el extranjero. Entre esos servicios se encuentran la expedición de pasaportes, visados</w:t>
                            </w:r>
                            <w:r w:rsidR="00BC799A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documentos de viaje</w:t>
                            </w:r>
                            <w:r w:rsidR="00BC799A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y la gestión de otros asuntos legales. </w:t>
                            </w:r>
                          </w:p>
                          <w:p w14:paraId="0CBAF993" w14:textId="3B599534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El personal consular de un Estado extranjero ha dicho a los integrantes de una comunidad étnica de Nueva Zelanda que no les renovarán el pasaporte ni les concederán visados si se asocian con grupos o personas neozelandeses que critican a ese Estado extranjero. Esto hace que la comunidad se sienta incapaz de expresar sus opiniones, hablar con determinadas personas, manifestarse o unirse a grupos. </w:t>
                            </w:r>
                            <w:r w:rsidR="009377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Debido a esas</w:t>
                            </w:r>
                            <w:r w:rsidRPr="00A03E82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restricciones</w:t>
                            </w:r>
                            <w:r w:rsidR="0093776D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la comunidad que vive en Nueva Zelanda se sienta atrapada y controlada por el Estado extranjero. El hecho de que las personas no puedan viajar para ver a sus familiares y amigos afecta en gran medida a sus familias y su bienestar.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margin-left:-5.25pt;margin-top:46.6pt;width:472.9pt;height:30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06084,382066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" adj="-11796480,,5400" path="m636791,l6006084,r,l6006084,3183877v,351690,-285101,636791,-636791,636791l,3820668r,l,636791c,285101,285101,,636791,xe" fillcolor="#ffcc4c" strokecolor="#ffcc4c" strokeweight="6pt">
                <v:fill opacity="13107f"/>
                <v:stroke joinstyle="miter"/>
                <v:formulas/>
                <v:path arrowok="t" o:connecttype="custom" o:connectlocs="636791,0;6006084,0;6006084,0;6006084,3183877;5369293,3820668;0,3820668;0,3820668;0,636791;636791,0" o:connectangles="0,0,0,0,0,0,0,0,0" textboxrect="0,0,6006084,3820668"/>
                <v:textbox>
                  <w:txbxContent>
                    <w:p w14:paraId="49DB2351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Ejemplo 1</w:t>
                      </w:r>
                    </w:p>
                    <w:p w14:paraId="76E6BBAE" w14:textId="73A819B1" w:rsidR="00A03E82" w:rsidRPr="00A03E82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A menudo, los miembros de la comunidad quieren viajar a sus países de origen para ver a sus amigos y familiares. Para hacerlo, puede que necesiten recurrir a los servicios consulares, es decir, a los servicios que presta la embajada o el consulado de un país a sus ciudadanos en el extranjero. Entre esos servicios se encuentran la expedición de pasaportes, visados</w:t>
                      </w:r>
                      <w:r w:rsidR="00BC799A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y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documentos de viaje</w:t>
                      </w:r>
                      <w:r w:rsidR="00BC799A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,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y la gestión de otros asuntos legales. </w:t>
                      </w:r>
                    </w:p>
                    <w:p w14:paraId="0CBAF993" w14:textId="3B599534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El personal consular de un Estado extranjero ha dicho a los integrantes de una comunidad étnica de Nueva Zelanda que no les renovarán el pasaporte ni les concederán visados si se asocian con grupos o personas neozelandeses que critican a ese Estado extranjero. Esto hace que la comunidad se sienta incapaz de expresar sus opiniones, hablar con determinadas personas, manifestarse o unirse a grupos. </w:t>
                      </w:r>
                      <w:r w:rsidR="0093776D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Debido a esas</w:t>
                      </w:r>
                      <w:r w:rsidRPr="00A03E82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restricciones</w:t>
                      </w:r>
                      <w:r w:rsidR="0093776D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la comunidad que vive en Nueva Zelanda se sienta atrapada y controlada por el Estado extranjero. El hecho de que las personas no puedan viajar para ver a sus familiares y amigos afecta en gran medida a sus familias y su bienestar.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6E3">
        <w:rPr>
          <w:rFonts w:ascii="Acumin Pro" w:hAnsi="Acumin Pro"/>
          <w:sz w:val="22"/>
        </w:rPr>
        <w:t xml:space="preserve">En estos ejemplos, “Estado extranjero” significa </w:t>
      </w:r>
      <w:r w:rsidR="00D14716" w:rsidRPr="00D14716">
        <w:rPr>
          <w:rFonts w:ascii="Acumin Pro" w:hAnsi="Acumin Pro"/>
          <w:b/>
          <w:bCs/>
          <w:sz w:val="22"/>
          <w:szCs w:val="22"/>
        </w:rPr>
        <w:t>cualquier país que no sea Nueva Zelanda</w:t>
      </w:r>
      <w:r w:rsidR="006F46E3">
        <w:rPr>
          <w:rFonts w:ascii="Acumin Pro" w:hAnsi="Acumin Pro"/>
          <w:sz w:val="22"/>
        </w:rPr>
        <w:t>, es decir, todos los países menos Nueva Zelanda.</w:t>
      </w:r>
      <w:r w:rsidR="00FE6653" w:rsidRPr="002B52A1">
        <w:rPr>
          <w:rFonts w:ascii="Acumin Pro" w:hAnsi="Acumin Pro"/>
        </w:rPr>
        <w:br/>
      </w:r>
    </w:p>
    <w:p w14:paraId="6B661D54" w14:textId="5396DCA1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C4622AC" wp14:editId="27D1DFC5">
            <wp:simplePos x="0" y="0"/>
            <wp:positionH relativeFrom="page">
              <wp:align>left</wp:align>
            </wp:positionH>
            <wp:positionV relativeFrom="paragraph">
              <wp:posOffset>2954020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2EDDD7D6" w14:textId="02F679CA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6FDC451B">
                <wp:simplePos x="0" y="0"/>
                <wp:positionH relativeFrom="margin">
                  <wp:align>left</wp:align>
                </wp:positionH>
                <wp:positionV relativeFrom="paragraph">
                  <wp:posOffset>285780</wp:posOffset>
                </wp:positionV>
                <wp:extent cx="5911702" cy="4241800"/>
                <wp:effectExtent l="38100" t="38100" r="32385" b="4445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24180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777E3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Ejemplo 2</w:t>
                            </w:r>
                          </w:p>
                          <w:p w14:paraId="217F0A8C" w14:textId="67DA7AC8" w:rsidR="00A03E82" w:rsidRPr="00A03E82" w:rsidRDefault="00CF19B8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El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lugar de culto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de una comunidad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fue objeto de injerencia extranjera. Un nuevo miembro, que parecía muy religioso, se implicó mucho en las actividades religiosas de la comunidad. Empezó a hablar mucho de política y a decirle a la gente que apoyara al Gobierno de su país de origen. Quería que en los sermones se hablara de política. También intentó impedir que las personas criticaran al Estado extranjero. 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Fue dicho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Estado quien encargó a es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 w:rsidR="00A03E82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persona que hiciera todo eso. </w:t>
                            </w:r>
                          </w:p>
                          <w:p w14:paraId="21C4507D" w14:textId="06FAD042" w:rsidR="00A03E82" w:rsidRPr="00A03E82" w:rsidRDefault="00A03E82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03E82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miembros de la comunidad que criticaban al Estado extranjero cuando estaba presente el nuevo miembro recibían amenazas anónimas a través de mensajes de texto y de las redes sociales. Esto nunca había ocurrido antes de la llegada del nuevo miembro. La comunidad comenzó a sospechar que el nuevo miembro informaba al Estado extranjero, pues se dio cuenta de que los problemas habían comenzado a aparecer luego de que este llegara y tratara de hacer que la gente apoyara 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 dicho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Estado. Esta situación hizo que la gente se sintiera insegura y comenzara a desconfiar de los demás. A la comunidad le resultaba difícil reunirse y centrarse en su fe en ese lugar de culto.</w:t>
                            </w:r>
                          </w:p>
                          <w:p w14:paraId="035084A9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0;margin-top:22.5pt;width:465.5pt;height:334pt;z-index:2516582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911702,424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" adj="-11796480,,5400" path="m706981,l5911702,r,l5911702,3534819v,390455,-316526,706981,-706981,706981l,4241800r,l,706981c,316526,316526,,706981,xe" fillcolor="#dbafda" strokecolor="#3a1335" strokeweight="6pt">
                <v:fill opacity="24158f"/>
                <v:stroke joinstyle="miter"/>
                <v:formulas/>
                <v:path arrowok="t" o:connecttype="custom" o:connectlocs="706981,0;5911702,0;5911702,0;5911702,3534819;5204721,4241800;0,4241800;0,4241800;0,706981;706981,0" o:connectangles="0,0,0,0,0,0,0,0,0" textboxrect="0,0,5911702,4241800"/>
                <v:textbox>
                  <w:txbxContent>
                    <w:p w14:paraId="28B777E3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Ejemplo 2</w:t>
                      </w:r>
                    </w:p>
                    <w:p w14:paraId="217F0A8C" w14:textId="67DA7AC8" w:rsidR="00A03E82" w:rsidRPr="00A03E82" w:rsidRDefault="00CF19B8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El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lugar de culto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de una comunidad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fue objeto de injerencia extranjera. Un nuevo miembro, que parecía muy religioso, se implicó mucho en las actividades religiosas de la comunidad. Empezó a hablar mucho de política y a decirle a la gente que apoyara al Gobierno de su país de origen. Quería que en los sermones se hablara de política. También intentó impedir que las personas criticaran al Estado extranjero. 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Fue dicho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Estado quien encargó a es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 w:rsidR="00A03E82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persona que hiciera todo eso. </w:t>
                      </w:r>
                    </w:p>
                    <w:p w14:paraId="21C4507D" w14:textId="06FAD042" w:rsidR="00A03E82" w:rsidRPr="00A03E82" w:rsidRDefault="00A03E82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A03E82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miembros de la comunidad que criticaban al Estado extranjero cuando estaba presente el nuevo miembro recibían amenazas anónimas a través de mensajes de texto y de las redes sociales. Esto nunca había ocurrido antes de la llegada del nuevo miembro. La comunidad comenzó a sospechar que el nuevo miembro informaba al Estado extranjero, pues se dio cuenta de que los problemas habían comenzado a aparecer luego de que este llegara y tratara de hacer que la gente apoyara 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 dicho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Estado. Esta situación hizo que la gente se sintiera insegura y comenzara a desconfiar de los demás. A la comunidad le resultaba difícil reunirse y centrarse en su fe en ese lugar de culto.</w:t>
                      </w:r>
                    </w:p>
                    <w:p w14:paraId="035084A9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7" behindDoc="1" locked="0" layoutInCell="1" allowOverlap="1" wp14:anchorId="70E04A19" wp14:editId="37B5F8E7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1B3E7B18" w:rsidR="00A03E82" w:rsidRPr="002B52A1" w:rsidRDefault="004C1D82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4F09B2FB">
                <wp:simplePos x="0" y="0"/>
                <wp:positionH relativeFrom="column">
                  <wp:posOffset>15494</wp:posOffset>
                </wp:positionH>
                <wp:positionV relativeFrom="paragraph">
                  <wp:posOffset>253746</wp:posOffset>
                </wp:positionV>
                <wp:extent cx="5911702" cy="3710940"/>
                <wp:effectExtent l="38100" t="38100" r="32385" b="35560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710940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0CCD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Ejemplo 3</w:t>
                            </w:r>
                          </w:p>
                          <w:p w14:paraId="6B36E1B9" w14:textId="7948B088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integrantes de una comunidad notaron que </w:t>
                            </w:r>
                            <w:r w:rsidR="00B75F1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una de las personas que la integraba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se estaba comportando de forma sospechosa: parecía estar constantemente preguntando por las opiniones y actividades políticas de los demás. La comunidad se enteró de que el Estado extranjero le había pedido a esa persona que informara a su embajada en Nueva Zelanda sobre las personas que criticaban al Gobierno de su país de origen. </w:t>
                            </w:r>
                          </w:p>
                          <w:p w14:paraId="337E5A76" w14:textId="43382B8A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Algunos miembros de la comunidad que habían hablado con esa persona y criticado al Estado extranjero tuvieron 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complicaciones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inesperad</w:t>
                            </w:r>
                            <w:r w:rsidR="003916D4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s, como problemas de visado e interrogatorios en el aeropuerto cuando llegaron a su país de origen. Nunca antes habían tenido esos problemas. Creen que los problemas ocurrieron porque sus conversaciones con </w:t>
                            </w:r>
                            <w:r w:rsidR="00D7700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esa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se habían transmitido a la </w:t>
                            </w:r>
                            <w:r w:rsidR="0060764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mbajada. Esto condujo a que la gente de la comunidad tuviera miedo</w:t>
                            </w:r>
                            <w:r w:rsidR="0060764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desconfiar</w:t>
                            </w:r>
                            <w:r w:rsidR="00607643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y dejara de expresar sus verdaderas opiniones.</w:t>
                            </w:r>
                          </w:p>
                          <w:p w14:paraId="11613C35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1.2pt;margin-top:20pt;width:465.5pt;height:292.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11702,371094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" adj="-11796480,,5400" path="m618502,l5911702,r,l5911702,3092438v,341589,-276913,618502,-618502,618502l,3710940r,l,618502c,276913,276913,,618502,xe" fillcolor="#ffcc4c" strokecolor="#ffcc4c" strokeweight="6pt">
                <v:fill opacity="13107f"/>
                <v:stroke joinstyle="miter"/>
                <v:formulas/>
                <v:path arrowok="t" o:connecttype="custom" o:connectlocs="618502,0;5911702,0;5911702,0;5911702,3092438;5293200,3710940;0,3710940;0,3710940;0,618502;618502,0" o:connectangles="0,0,0,0,0,0,0,0,0" textboxrect="0,0,5911702,3710940"/>
                <v:textbox>
                  <w:txbxContent>
                    <w:p w14:paraId="454B0CCD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Ejemplo 3</w:t>
                      </w:r>
                    </w:p>
                    <w:p w14:paraId="6B36E1B9" w14:textId="7948B088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integrantes de una comunidad notaron que </w:t>
                      </w:r>
                      <w:r w:rsidR="00B75F1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una de las personas que la integraba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se estaba comportando de forma sospechosa: parecía estar constantemente preguntando por las opiniones y actividades políticas de los demás. La comunidad se enteró de que el Estado extranjero le había pedido a esa persona que informara a su embajada en Nueva Zelanda sobre las personas que criticaban al Gobierno de su país de origen. </w:t>
                      </w:r>
                    </w:p>
                    <w:p w14:paraId="337E5A76" w14:textId="43382B8A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Algunos miembros de la comunidad que habían hablado con esa persona y criticado al Estado extranjero tuvieron 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complicaciones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inesperad</w:t>
                      </w:r>
                      <w:r w:rsidR="003916D4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s, como problemas de visado e interrogatorios en el aeropuerto cuando llegaron a su país de origen. Nunca antes habían tenido esos problemas. Creen que los problemas ocurrieron porque sus conversaciones con </w:t>
                      </w:r>
                      <w:r w:rsidR="00D7700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esa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se habían transmitido a la </w:t>
                      </w:r>
                      <w:r w:rsidR="00607643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e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mbajada. Esto condujo a que la gente de la comunidad tuviera miedo</w:t>
                      </w:r>
                      <w:r w:rsidR="00607643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,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desconfiar</w:t>
                      </w:r>
                      <w:r w:rsidR="00607643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y dejara de expresar sus verdaderas opiniones.</w:t>
                      </w:r>
                    </w:p>
                    <w:p w14:paraId="11613C35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F3297" w14:textId="42D90916" w:rsidR="00A03E82" w:rsidRDefault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31AB27C8" w14:textId="47339D84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332C184B">
                <wp:simplePos x="0" y="0"/>
                <wp:positionH relativeFrom="margin">
                  <wp:align>left</wp:align>
                </wp:positionH>
                <wp:positionV relativeFrom="paragraph">
                  <wp:posOffset>290874</wp:posOffset>
                </wp:positionV>
                <wp:extent cx="5911702" cy="4451604"/>
                <wp:effectExtent l="38100" t="38100" r="32385" b="44450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451604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55B0A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Ejemplo 4</w:t>
                            </w:r>
                          </w:p>
                          <w:p w14:paraId="76127C1A" w14:textId="1B4914B3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Un activista que había criticado a su país de origen fue agredido por las autoridades cuando regresó a dicho país. La comunidad en Nueva Zelanda se enteró de lo ocurrido y estaba muy preocupada de que lo mismo le ocurriera 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alguno de sus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conocido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3E2FD9BF" w14:textId="781FD7FA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Unos meses más tarde, en Nueva Zelanda, un</w:t>
                            </w:r>
                            <w:r w:rsidR="00781FE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a persona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de la comunidad recibió mensajes amenazadores en los que se le advertía de que tuviera cuidado si viajaba al extranjero. En Nueva Zelanda, esa persona había hablado acerca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problemas de derechos humanos que había en su país de origen. Ahora esta persona tiene temor de visitar a su familia y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detenerse en países que podrían ejecutar órdenes de detención emitidas por el Gobierno de su país de origen.</w:t>
                            </w:r>
                          </w:p>
                          <w:p w14:paraId="4CC1483B" w14:textId="524AFCF1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Los funcionarios de ese Gobierno visitaron 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familiares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</w:t>
                            </w:r>
                            <w:r w:rsidR="00781FE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la persona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de la comunidad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en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su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país de origen, y ahora estos le ha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pedido que deje de hablar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en Nueva Zelanda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acerca de los 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problemas de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derechos humanos</w:t>
                            </w:r>
                            <w:r w:rsidR="00B54F30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que hay en su país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. Esa presión hizo que </w:t>
                            </w:r>
                            <w:r w:rsidR="00781FE6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la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interrumpiera el contacto con su familia, ya que temía por su seguridad. También le preocupa su propia seguridad y su libertad de expresión en Nueva Zelanda.</w:t>
                            </w:r>
                          </w:p>
                          <w:p w14:paraId="2DFCE317" w14:textId="77777777" w:rsidR="00A03E82" w:rsidRPr="00A03E82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0;margin-top:22.9pt;width:465.5pt;height:350.5pt;z-index:25165824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911702,445160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" adj="-11796480,,5400" path="m741949,l5911702,r,l5911702,3709655v,409767,-332182,741949,-741949,741949l,4451604r,l,741949c,332182,332182,,741949,xe" fillcolor="#dbafda" strokecolor="#3a1335" strokeweight="6pt">
                <v:fill opacity="24158f"/>
                <v:stroke joinstyle="miter"/>
                <v:formulas/>
                <v:path arrowok="t" o:connecttype="custom" o:connectlocs="741949,0;5911702,0;5911702,0;5911702,3709655;5169753,4451604;0,4451604;0,4451604;0,741949;741949,0" o:connectangles="0,0,0,0,0,0,0,0,0" textboxrect="0,0,5911702,4451604"/>
                <v:textbox>
                  <w:txbxContent>
                    <w:p w14:paraId="4AD55B0A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Ejemplo 4</w:t>
                      </w:r>
                    </w:p>
                    <w:p w14:paraId="76127C1A" w14:textId="1B4914B3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Un activista que había criticado a su país de origen fue agredido por las autoridades cuando regresó a dicho país. La comunidad en Nueva Zelanda se enteró de lo ocurrido y estaba muy preocupada de que lo mismo le ocurriera 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alguno de sus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conocido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3E2FD9BF" w14:textId="781FD7FA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Unos meses más tarde, en Nueva Zelanda, un</w:t>
                      </w:r>
                      <w:r w:rsidR="00781FE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a persona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de la comunidad recibió mensajes amenazadores en los que se le advertía de que tuviera cuidado si viajaba al extranjero. En Nueva Zelanda, esa persona había hablado acerca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de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problemas de derechos humanos que había en su país de origen. Ahora esta persona tiene temor de visitar a su familia y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de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detenerse en países que podrían ejecutar órdenes de detención emitidas por el Gobierno de su país de origen.</w:t>
                      </w:r>
                    </w:p>
                    <w:p w14:paraId="4CC1483B" w14:textId="524AFCF1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Los funcionarios de ese Gobierno visitaron 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los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familiares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</w:t>
                      </w:r>
                      <w:r w:rsidR="00781FE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la persona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de la comunidad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en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su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país de origen, y ahora estos le ha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n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pedido que deje de hablar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en Nueva Zelanda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acerca de los 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problemas de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derechos humanos</w:t>
                      </w:r>
                      <w:r w:rsidR="00B54F30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 que hay en su país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. Esa presión hizo que </w:t>
                      </w:r>
                      <w:r w:rsidR="00781FE6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la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interrumpiera el contacto con su familia, ya que temía por su seguridad. También le preocupa su propia seguridad y su libertad de expresión en Nueva Zelanda.</w:t>
                      </w:r>
                    </w:p>
                    <w:p w14:paraId="2DFCE317" w14:textId="77777777" w:rsidR="00A03E82" w:rsidRPr="00A03E82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6CB7FB02" wp14:editId="084AC6B6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E91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7AA9A23" w:rsidR="00E34170" w:rsidRPr="001E1F6B" w:rsidRDefault="004C1D82" w:rsidP="00A03E82">
      <w:pPr>
        <w:keepLines w:val="0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5C82719F">
                <wp:simplePos x="0" y="0"/>
                <wp:positionH relativeFrom="margin">
                  <wp:posOffset>-73025</wp:posOffset>
                </wp:positionH>
                <wp:positionV relativeFrom="paragraph">
                  <wp:posOffset>3559556</wp:posOffset>
                </wp:positionV>
                <wp:extent cx="5911702" cy="3774948"/>
                <wp:effectExtent l="38100" t="38100" r="32385" b="35560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3774948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3ACB2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Ejemplo 5</w:t>
                            </w:r>
                          </w:p>
                          <w:p w14:paraId="0524F1B9" w14:textId="0726C170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Un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a persona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de la comunidad que suele criticar públicamente a un Estado extranjero en las redes sociales sufrió injerencia extranjera. Fue objeto de una práctica que se conoce con el nombre de </w:t>
                            </w:r>
                            <w:r w:rsidRPr="00B56378">
                              <w:rPr>
                                <w:rFonts w:ascii="Acumin Pro" w:hAnsi="Acumin Pro"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>doxing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o doxeo: sus datos personales, como su dirección, número de teléfono y correo electrónico, se publicaron en Internet. Las personas que hicieron esto lo hicieron por encargo del Estado extranjero.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La persona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de la comunidad recibió llamadas y mensajes amenazadores. En sus cuentas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las redes sociales también recibió muchos comentarios insultantes.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La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sintió mucho miedo e inseguridad. </w:t>
                            </w:r>
                          </w:p>
                          <w:p w14:paraId="7559FD80" w14:textId="75DA9FFD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Más tarde se descubrió que el </w:t>
                            </w:r>
                            <w:r w:rsidRPr="00B56378">
                              <w:rPr>
                                <w:rFonts w:ascii="Acumin Pro" w:hAnsi="Acumin Pro"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>doxing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había sido realizado por personas </w:t>
                            </w:r>
                            <w:r w:rsidR="00B5637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que se encontraban en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Nueva Zelanda </w:t>
                            </w:r>
                            <w:r w:rsidR="00B5637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trabajaban para el Estado extranjero. El objeto de esta práctica había sido atemorizar </w:t>
                            </w:r>
                            <w:r w:rsidR="00797715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a la persona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 xml:space="preserve"> de la comunidad para que dejara de criticar públicamente al Estado extranjero en las redes sociales. La persona dejó de expresar sus opiniones en las redes sociales y de </w:t>
                            </w:r>
                            <w:r w:rsidR="00B56378"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lang w:val="es-ES"/>
                              </w:rPr>
                              <w:t>denunciar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185F19A7" w14:textId="77777777" w:rsidR="00A03E82" w:rsidRPr="00574773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-5.75pt;margin-top:280.3pt;width:465.5pt;height:297.25pt;z-index:2516582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5911702,37749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" adj="-11796480,,5400" path="m629171,l5911702,r,l5911702,3145777v,347482,-281689,629171,-629171,629171l,3774948r,l,629171c,281689,281689,,629171,xe" fillcolor="#ffcc4c" strokecolor="#ffcc4c" strokeweight="6pt">
                <v:fill opacity="13107f"/>
                <v:stroke joinstyle="miter"/>
                <v:formulas/>
                <v:path arrowok="t" o:connecttype="custom" o:connectlocs="629171,0;5911702,0;5911702,0;5911702,3145777;5282531,3774948;0,3774948;0,3774948;0,629171;629171,0" o:connectangles="0,0,0,0,0,0,0,0,0" textboxrect="0,0,5911702,3774948"/>
                <v:textbox>
                  <w:txbxContent>
                    <w:p w14:paraId="3FA3ACB2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Ejemplo 5</w:t>
                      </w:r>
                    </w:p>
                    <w:p w14:paraId="0524F1B9" w14:textId="0726C170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Un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a persona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de la comunidad que suele criticar públicamente a un Estado extranjero en las redes sociales sufrió injerencia extranjera. Fue objeto de una práctica que se conoce con el nombre de </w:t>
                      </w:r>
                      <w:r w:rsidRPr="00B56378">
                        <w:rPr>
                          <w:rFonts w:ascii="Acumin Pro" w:hAnsi="Acumin Pro"/>
                          <w:i/>
                          <w:iCs/>
                          <w:color w:val="000000" w:themeColor="text1"/>
                          <w:sz w:val="22"/>
                        </w:rPr>
                        <w:t>doxing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o doxeo: sus datos personales, como su dirección, número de teléfono y correo electrónico, se publicaron en Internet. Las personas que hicieron esto lo hicieron por encargo del Estado extranjero.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 xml:space="preserve">La persona 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de la comunidad recibió llamadas y mensajes amenazadores. En sus cuentas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las redes sociales también recibió muchos comentarios insultantes.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La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sintió mucho miedo e inseguridad. </w:t>
                      </w:r>
                    </w:p>
                    <w:p w14:paraId="7559FD80" w14:textId="75DA9FFD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Más tarde se descubrió que el </w:t>
                      </w:r>
                      <w:r w:rsidRPr="00B56378">
                        <w:rPr>
                          <w:rFonts w:ascii="Acumin Pro" w:hAnsi="Acumin Pro"/>
                          <w:i/>
                          <w:iCs/>
                          <w:color w:val="000000" w:themeColor="text1"/>
                          <w:sz w:val="22"/>
                        </w:rPr>
                        <w:t>doxing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había sido realizado por personas </w:t>
                      </w:r>
                      <w:r w:rsidR="00B56378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que se encontraban en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Nueva Zelanda </w:t>
                      </w:r>
                      <w:r w:rsidR="00B56378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y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trabajaban para el Estado extranjero. El objeto de esta práctica había sido atemorizar </w:t>
                      </w:r>
                      <w:r w:rsidR="00797715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a la persona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 xml:space="preserve"> de la comunidad para que dejara de criticar públicamente al Estado extranjero en las redes sociales. La persona dejó de expresar sus opiniones en las redes sociales y de </w:t>
                      </w:r>
                      <w:r w:rsidR="00B56378">
                        <w:rPr>
                          <w:rFonts w:ascii="Acumin Pro" w:hAnsi="Acumin Pro"/>
                          <w:color w:val="000000" w:themeColor="text1"/>
                          <w:sz w:val="22"/>
                          <w:lang w:val="es-ES"/>
                        </w:rPr>
                        <w:t>denunciar</w:t>
                      </w:r>
                      <w:r>
                        <w:rPr>
                          <w:rFonts w:ascii="Acumin Pro" w:hAnsi="Acumin Pro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185F19A7" w14:textId="77777777" w:rsidR="00A03E82" w:rsidRPr="00574773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F023D" w14:textId="77777777" w:rsidR="009152AF" w:rsidRDefault="009152AF">
      <w:r>
        <w:separator/>
      </w:r>
    </w:p>
    <w:p w14:paraId="6955D884" w14:textId="77777777" w:rsidR="009152AF" w:rsidRDefault="009152AF"/>
    <w:p w14:paraId="1D60318C" w14:textId="77777777" w:rsidR="009152AF" w:rsidRDefault="009152AF"/>
  </w:endnote>
  <w:endnote w:type="continuationSeparator" w:id="0">
    <w:p w14:paraId="1BF9CB9A" w14:textId="77777777" w:rsidR="009152AF" w:rsidRDefault="009152AF">
      <w:r>
        <w:continuationSeparator/>
      </w:r>
    </w:p>
    <w:p w14:paraId="5904A4D7" w14:textId="77777777" w:rsidR="009152AF" w:rsidRDefault="009152AF"/>
    <w:p w14:paraId="2234BA67" w14:textId="77777777" w:rsidR="009152AF" w:rsidRDefault="009152AF"/>
  </w:endnote>
  <w:endnote w:type="continuationNotice" w:id="1">
    <w:p w14:paraId="32536E09" w14:textId="77777777" w:rsidR="009152AF" w:rsidRDefault="009152A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906AE" w14:textId="2AB0E069" w:rsidR="004C1D82" w:rsidRPr="004C1D82" w:rsidRDefault="004C1D82" w:rsidP="007E3B3E">
    <w:pPr>
      <w:pStyle w:val="Footer"/>
      <w:jc w:val="center"/>
      <w:rPr>
        <w:rFonts w:ascii="Acumin Pro" w:hAnsi="Acumin Pro"/>
        <w:i w:val="0"/>
        <w:iCs/>
        <w:sz w:val="22"/>
        <w:szCs w:val="22"/>
      </w:rPr>
    </w:pPr>
    <w:r w:rsidRPr="004C1D82">
      <w:rPr>
        <w:rFonts w:ascii="Acumin Pro" w:hAnsi="Acumin Pro"/>
        <w:b/>
        <w:bCs/>
        <w:i w:val="0"/>
        <w:iCs/>
        <w:sz w:val="22"/>
        <w:szCs w:val="22"/>
      </w:rPr>
      <w:t>Ejemplos de injerencia extranjera en las comunidades étnicas</w:t>
    </w:r>
    <w:r>
      <w:rPr>
        <w:rFonts w:ascii="Acumin Pro" w:hAnsi="Acumin Pro"/>
        <w:i w:val="0"/>
        <w:sz w:val="22"/>
      </w:rPr>
      <w:t xml:space="preserve"> </w:t>
    </w:r>
    <w:r>
      <w:rPr>
        <w:rFonts w:ascii="Acumin Pro" w:hAnsi="Acumin Pro"/>
        <w:i w:val="0"/>
        <w:iCs/>
        <w:sz w:val="22"/>
        <w:szCs w:val="22"/>
      </w:rPr>
      <w:tab/>
    </w:r>
    <w:r>
      <w:rPr>
        <w:rFonts w:ascii="Acumin Pro" w:hAnsi="Acumin Pro"/>
        <w:i w:val="0"/>
        <w:iCs/>
        <w:sz w:val="22"/>
        <w:szCs w:val="22"/>
      </w:rPr>
      <w:tab/>
    </w:r>
    <w:r>
      <w:rPr>
        <w:rFonts w:ascii="Acumin Pro" w:hAnsi="Acumin Pro"/>
        <w:i w:val="0"/>
        <w:sz w:val="22"/>
      </w:rPr>
      <w:t xml:space="preserve"> </w:t>
    </w:r>
    <w:sdt>
      <w:sdtPr>
        <w:rPr>
          <w:rFonts w:ascii="Acumin Pro" w:hAnsi="Acumin Pro"/>
          <w:i w:val="0"/>
          <w:iCs/>
          <w:sz w:val="22"/>
          <w:szCs w:val="22"/>
        </w:rPr>
        <w:id w:val="-1825496445"/>
        <w:docPartObj>
          <w:docPartGallery w:val="Page Numbers (Bottom of Page)"/>
          <w:docPartUnique/>
        </w:docPartObj>
      </w:sdtPr>
      <w:sdtContent>
        <w:r w:rsidRPr="004C1D82">
          <w:rPr>
            <w:rFonts w:ascii="Acumin Pro" w:hAnsi="Acumin Pro"/>
            <w:i w:val="0"/>
            <w:iCs/>
            <w:sz w:val="22"/>
            <w:szCs w:val="22"/>
          </w:rPr>
          <w:fldChar w:fldCharType="begin"/>
        </w:r>
        <w:r w:rsidRPr="004C1D82">
          <w:rPr>
            <w:rFonts w:ascii="Acumin Pro" w:hAnsi="Acumin Pro"/>
            <w:i w:val="0"/>
            <w:iCs/>
            <w:sz w:val="22"/>
            <w:szCs w:val="22"/>
          </w:rPr>
          <w:instrText xml:space="preserve"> PAGE   \* MERGEFORMAT </w:instrText>
        </w:r>
        <w:r w:rsidRPr="004C1D82">
          <w:rPr>
            <w:rFonts w:ascii="Acumin Pro" w:hAnsi="Acumin Pro"/>
            <w:i w:val="0"/>
            <w:iCs/>
            <w:sz w:val="22"/>
            <w:szCs w:val="22"/>
          </w:rPr>
          <w:fldChar w:fldCharType="separate"/>
        </w:r>
        <w:r>
          <w:rPr>
            <w:rFonts w:ascii="Acumin Pro" w:hAnsi="Acumin Pro"/>
            <w:i w:val="0"/>
            <w:sz w:val="22"/>
          </w:rPr>
          <w:t>2</w:t>
        </w:r>
        <w:r w:rsidRPr="004C1D82">
          <w:rPr>
            <w:rFonts w:ascii="Acumin Pro" w:hAnsi="Acumin Pro"/>
            <w:i w:val="0"/>
            <w:iCs/>
            <w:sz w:val="22"/>
            <w:szCs w:val="22"/>
          </w:rPr>
          <w:fldChar w:fldCharType="end"/>
        </w:r>
      </w:sdtContent>
    </w:sdt>
  </w:p>
  <w:p w14:paraId="02B13053" w14:textId="1D651BD2" w:rsidR="00A61CEA" w:rsidRPr="00A61CEA" w:rsidRDefault="00A61CEA" w:rsidP="00A61CEA">
    <w:pPr>
      <w:pStyle w:val="Footer"/>
      <w:jc w:val="center"/>
      <w:rPr>
        <w:i w:val="0"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59084" w14:textId="77777777" w:rsidR="009152AF" w:rsidRDefault="009152AF" w:rsidP="00FB1990">
      <w:pPr>
        <w:pStyle w:val="Spacer"/>
      </w:pPr>
      <w:r>
        <w:separator/>
      </w:r>
    </w:p>
    <w:p w14:paraId="1A05DED7" w14:textId="77777777" w:rsidR="009152AF" w:rsidRDefault="009152AF" w:rsidP="00FB1990">
      <w:pPr>
        <w:pStyle w:val="Spacer"/>
      </w:pPr>
    </w:p>
  </w:footnote>
  <w:footnote w:type="continuationSeparator" w:id="0">
    <w:p w14:paraId="09E09DED" w14:textId="77777777" w:rsidR="009152AF" w:rsidRDefault="009152AF">
      <w:r>
        <w:continuationSeparator/>
      </w:r>
    </w:p>
    <w:p w14:paraId="09174945" w14:textId="77777777" w:rsidR="009152AF" w:rsidRDefault="009152AF"/>
    <w:p w14:paraId="5D628A12" w14:textId="77777777" w:rsidR="009152AF" w:rsidRDefault="009152AF"/>
  </w:footnote>
  <w:footnote w:type="continuationNotice" w:id="1">
    <w:p w14:paraId="49D1ADFE" w14:textId="77777777" w:rsidR="009152AF" w:rsidRDefault="009152A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19"/>
  </w:num>
  <w:num w:numId="8" w16cid:durableId="150869909">
    <w:abstractNumId w:val="20"/>
  </w:num>
  <w:num w:numId="9" w16cid:durableId="1713190559">
    <w:abstractNumId w:val="15"/>
  </w:num>
  <w:num w:numId="10" w16cid:durableId="1191333616">
    <w:abstractNumId w:val="10"/>
  </w:num>
  <w:num w:numId="11" w16cid:durableId="1788115535">
    <w:abstractNumId w:val="21"/>
  </w:num>
  <w:num w:numId="12" w16cid:durableId="1166944285">
    <w:abstractNumId w:val="24"/>
  </w:num>
  <w:num w:numId="13" w16cid:durableId="484705610">
    <w:abstractNumId w:val="26"/>
  </w:num>
  <w:num w:numId="14" w16cid:durableId="1519615832">
    <w:abstractNumId w:val="7"/>
  </w:num>
  <w:num w:numId="15" w16cid:durableId="1785687504">
    <w:abstractNumId w:val="13"/>
  </w:num>
  <w:num w:numId="16" w16cid:durableId="1774277765">
    <w:abstractNumId w:val="27"/>
  </w:num>
  <w:num w:numId="17" w16cid:durableId="139998930">
    <w:abstractNumId w:val="25"/>
  </w:num>
  <w:num w:numId="18" w16cid:durableId="201289977">
    <w:abstractNumId w:val="23"/>
  </w:num>
  <w:num w:numId="19" w16cid:durableId="1567493990">
    <w:abstractNumId w:val="16"/>
  </w:num>
  <w:num w:numId="20" w16cid:durableId="986980018">
    <w:abstractNumId w:val="14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8"/>
  </w:num>
  <w:num w:numId="26" w16cid:durableId="2086877355">
    <w:abstractNumId w:val="12"/>
  </w:num>
  <w:num w:numId="27" w16cid:durableId="182981484">
    <w:abstractNumId w:val="17"/>
  </w:num>
  <w:num w:numId="28" w16cid:durableId="1597906698">
    <w:abstractNumId w:val="25"/>
  </w:num>
  <w:num w:numId="29" w16cid:durableId="1704820280">
    <w:abstractNumId w:val="25"/>
  </w:num>
  <w:num w:numId="30" w16cid:durableId="110434909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45D73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D69"/>
    <w:rsid w:val="001A5F55"/>
    <w:rsid w:val="001A7A32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F0430"/>
    <w:rsid w:val="0030084C"/>
    <w:rsid w:val="003039E1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6D4"/>
    <w:rsid w:val="00391BD0"/>
    <w:rsid w:val="0039383C"/>
    <w:rsid w:val="003A10DA"/>
    <w:rsid w:val="003A12C8"/>
    <w:rsid w:val="003A6FFE"/>
    <w:rsid w:val="003A7695"/>
    <w:rsid w:val="003B045F"/>
    <w:rsid w:val="003B3A23"/>
    <w:rsid w:val="003B3B89"/>
    <w:rsid w:val="003B6592"/>
    <w:rsid w:val="003C75FE"/>
    <w:rsid w:val="003C772C"/>
    <w:rsid w:val="003E3B85"/>
    <w:rsid w:val="003F0A59"/>
    <w:rsid w:val="003F1456"/>
    <w:rsid w:val="003F2B58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846"/>
    <w:rsid w:val="00415CDB"/>
    <w:rsid w:val="00416C91"/>
    <w:rsid w:val="0042115E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4942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07643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81FE6"/>
    <w:rsid w:val="00782AB9"/>
    <w:rsid w:val="00785F91"/>
    <w:rsid w:val="007872CF"/>
    <w:rsid w:val="007874A6"/>
    <w:rsid w:val="00797209"/>
    <w:rsid w:val="00797715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5F9B"/>
    <w:rsid w:val="0091100B"/>
    <w:rsid w:val="00913E95"/>
    <w:rsid w:val="009152AF"/>
    <w:rsid w:val="009170B9"/>
    <w:rsid w:val="00923A87"/>
    <w:rsid w:val="00925449"/>
    <w:rsid w:val="00927482"/>
    <w:rsid w:val="009350E7"/>
    <w:rsid w:val="00936FF5"/>
    <w:rsid w:val="0093776D"/>
    <w:rsid w:val="00944E97"/>
    <w:rsid w:val="0094654B"/>
    <w:rsid w:val="009506D3"/>
    <w:rsid w:val="0095112B"/>
    <w:rsid w:val="00952238"/>
    <w:rsid w:val="0095712A"/>
    <w:rsid w:val="00971879"/>
    <w:rsid w:val="00973A6D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D28CF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A02"/>
    <w:rsid w:val="00B47091"/>
    <w:rsid w:val="00B54F30"/>
    <w:rsid w:val="00B54F45"/>
    <w:rsid w:val="00B56378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75F16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99A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5F59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19B8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74BA3"/>
    <w:rsid w:val="00D77005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DE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2024-11-28T08:13:00Z</dcterms:created>
  <dcterms:modified xsi:type="dcterms:W3CDTF">2024-11-28T08:13:00Z</dcterms:modified>
</cp:coreProperties>
</file>